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Nanum Pen" w:hAnsi="Nanum Pen" w:eastAsia="Nanum Pen" w:cs="Nanum Pen" w:hint="eastAsia"/>
          <w:b/>
          <w:color w:val="000000"/>
          <w:sz w:val="50"/>
        </w:rPr>
        <w:t>FDPS LAB 소형 드론 관제탑 설계 검토와 개념견적</w:t>
      </w:r>
    </w:p>
    <w:p>
      <w:r>
        <w:rPr>
          <w:rFonts w:ascii="Nanum Pen" w:hAnsi="Nanum Pen" w:eastAsia="Nanum Pen" w:cs="Nanum Pen" w:hint="eastAsia"/>
          <w:b w:val="0"/>
          <w:color w:val="52616B"/>
          <w:sz w:val="26"/>
        </w:rPr>
        <w:t>실제 구축을 위한 공간 장비 운영 안전 문서 통합안</w:t>
      </w:r>
    </w:p>
    <w:p/>
    <w:p>
      <w:pPr>
        <w:jc w:val="center"/>
      </w:pPr>
      <w:r>
        <w:rPr>
          <w:rFonts w:ascii="Noto Sans CJK KR" w:hAnsi="Noto Sans CJK KR" w:eastAsia="Noto Sans CJK KR"/>
        </w:rPr>
        <w:drawing>
          <wp:inline xmlns:a="http://schemas.openxmlformats.org/drawingml/2006/main" xmlns:pic="http://schemas.openxmlformats.org/drawingml/2006/picture">
            <wp:extent cx="6400800" cy="3602364"/>
            <wp:docPr id="1" name="Picture 1"/>
            <wp:cNvGraphicFramePr>
              <a:graphicFrameLocks noChangeAspect="1"/>
            </wp:cNvGraphicFramePr>
            <a:graphic>
              <a:graphicData uri="http://schemas.openxmlformats.org/drawingml/2006/picture">
                <pic:pic>
                  <pic:nvPicPr>
                    <pic:cNvPr id="0" name="fdps-microtower-sim-v1.png"/>
                    <pic:cNvPicPr/>
                  </pic:nvPicPr>
                  <pic:blipFill>
                    <a:blip r:embed="rId9"/>
                    <a:stretch>
                      <a:fillRect/>
                    </a:stretch>
                  </pic:blipFill>
                  <pic:spPr>
                    <a:xfrm>
                      <a:off x="0" y="0"/>
                      <a:ext cx="6400800" cy="3602364"/>
                    </a:xfrm>
                    <a:prstGeom prst="rect"/>
                  </pic:spPr>
                </pic:pic>
              </a:graphicData>
            </a:graphic>
          </wp:inline>
        </w:drawing>
      </w:r>
    </w:p>
    <w:p>
      <w:pPr>
        <w:spacing w:after="160"/>
        <w:jc w:val="center"/>
      </w:pPr>
      <w:r>
        <w:rPr>
          <w:rFonts w:ascii="Nanum Pen" w:hAnsi="Nanum Pen" w:eastAsia="Nanum Pen" w:cs="Nanum Pen" w:hint="eastAsia"/>
          <w:b w:val="0"/>
          <w:color w:val="52616B"/>
          <w:sz w:val="17"/>
        </w:rPr>
        <w:t>FDPS LAB 소형 관제탑 개념 이미지  실제 설계 전 구조 소방 통신 검토 필요</w:t>
      </w:r>
    </w:p>
    <w:p>
      <w:pPr>
        <w:spacing w:after="60"/>
      </w:pPr>
      <w:r>
        <w:rPr>
          <w:rFonts w:ascii="Nanum Pen" w:hAnsi="Nanum Pen" w:eastAsia="Nanum Pen" w:cs="Nanum Pen" w:hint="eastAsia"/>
          <w:b w:val="0"/>
          <w:color w:val="000000"/>
          <w:sz w:val="21"/>
        </w:rPr>
        <w:t>작성  미래드론정책안전연구소 FDPS LAB</w:t>
      </w:r>
    </w:p>
    <w:p>
      <w:pPr>
        <w:spacing w:after="60"/>
      </w:pPr>
      <w:r>
        <w:rPr>
          <w:rFonts w:ascii="Nanum Pen" w:hAnsi="Nanum Pen" w:eastAsia="Nanum Pen" w:cs="Nanum Pen" w:hint="eastAsia"/>
          <w:b w:val="0"/>
          <w:color w:val="000000"/>
          <w:sz w:val="21"/>
        </w:rPr>
        <w:t>기획  신실한</w:t>
      </w:r>
    </w:p>
    <w:p>
      <w:pPr>
        <w:spacing w:after="60"/>
      </w:pPr>
      <w:r>
        <w:rPr>
          <w:rFonts w:ascii="Nanum Pen" w:hAnsi="Nanum Pen" w:eastAsia="Nanum Pen" w:cs="Nanum Pen" w:hint="eastAsia"/>
          <w:b w:val="0"/>
          <w:color w:val="000000"/>
          <w:sz w:val="21"/>
        </w:rPr>
        <w:t>문서 구분  개념설계 및 예산검토안</w:t>
      </w:r>
    </w:p>
    <w:p>
      <w:pPr>
        <w:spacing w:after="60"/>
      </w:pPr>
      <w:r>
        <w:rPr>
          <w:rFonts w:ascii="Noto Sans CJK KR" w:hAnsi="Noto Sans CJK KR" w:eastAsia="Noto Sans CJK KR"/>
        </w:rPr>
        <w:t>작성일  2026년 10월 4일</w:t>
      </w:r>
    </w:p>
    <w:p>
      <w:pPr>
        <w:spacing w:after="60"/>
      </w:pPr>
      <w:r>
        <w:rPr>
          <w:rFonts w:ascii="Noto Sans CJK KR" w:hAnsi="Noto Sans CJK KR" w:eastAsia="Noto Sans CJK KR"/>
        </w:rPr>
        <w:t>버전  1.1 | 장비·가격 검토 갱신</w:t>
      </w:r>
    </w:p>
    <w:p>
      <w:r>
        <w:rPr>
          <w:rFonts w:ascii="Noto Sans CJK KR" w:hAnsi="Noto Sans CJK KR" w:eastAsia="Noto Sans CJK KR"/>
        </w:rPr>
        <w:br w:type="page"/>
      </w:r>
    </w:p>
    <w:p>
      <w:pPr>
        <w:pStyle w:val="Heading1"/>
        <w:keepNext/>
      </w:pPr>
      <w:r>
        <w:rPr>
          <w:rFonts w:ascii="Nanum Pen" w:hAnsi="Nanum Pen" w:eastAsia="Nanum Pen" w:cs="Nanum Pen" w:hint="eastAsia"/>
          <w:b/>
          <w:color w:val="000000"/>
          <w:sz w:val="30"/>
        </w:rPr>
        <w:t>1 검토 결론</w:t>
      </w:r>
    </w:p>
    <w:p>
      <w:pPr>
        <w:spacing w:after="120" w:line="300" w:lineRule="auto"/>
      </w:pPr>
      <w:r>
        <w:rPr>
          <w:rFonts w:ascii="Nanum Pen" w:hAnsi="Nanum Pen" w:eastAsia="Nanum Pen" w:cs="Nanum Pen" w:hint="eastAsia"/>
          <w:b w:val="0"/>
          <w:color w:val="000000"/>
          <w:sz w:val="21"/>
        </w:rPr>
        <w:t>현재 홈페이지의 관제탑 시뮬레이션은 통합관제실 임무 콘솔 도킹 정비구역을 구분하고 장비를 클릭해 역할을 확인하도록 구성되어 있어 연구 홍보와 개념 교육용으로 완성도가 높다. 다만 실제 시설 구축안으로 사용하려면 화면과 장비의 외형보다 운영 권한 이중화 비상절차 감사기록을 먼저 설계해야 한다.</w:t>
      </w:r>
    </w:p>
    <w:p>
      <w:pPr>
        <w:spacing w:after="120" w:line="300" w:lineRule="auto"/>
      </w:pPr>
      <w:r>
        <w:rPr>
          <w:rFonts w:ascii="Nanum Pen" w:hAnsi="Nanum Pen" w:eastAsia="Nanum Pen" w:cs="Nanum Pen" w:hint="eastAsia"/>
          <w:b w:val="0"/>
          <w:color w:val="000000"/>
          <w:sz w:val="21"/>
        </w:rPr>
        <w:t>권고안은 기존 건물을 활용한 실증형 관제실로 운영절차와 소프트웨어를 먼저 검증한 뒤, 성과가 확인되면 2층형 소형 관제탑으로 확장하는 방식이다. 처음부터 대형 시설을 짓는 것보다 비용과 제도 위험을 낮추며 전국 표준모델로 복제하기도 쉽다.</w:t>
      </w:r>
    </w:p>
    <w:tbl>
      <w:tblPr>
        <w:tblW w:type="auto" w:w="0"/>
        <w:jc w:val="center"/>
        <w:tblLayout w:type="fixed"/>
        <w:tblLook w:firstColumn="1" w:firstRow="1" w:lastColumn="0" w:lastRow="0" w:noHBand="0" w:noVBand="1" w:val="04A0"/>
      </w:tblPr>
      <w:tblGrid>
        <w:gridCol w:w="3408"/>
        <w:gridCol w:w="3408"/>
        <w:gridCol w:w="3408"/>
      </w:tblGrid>
      <w:tr>
        <w:trPr>
          <w:tblHeader w:val="true"/>
          <w:cantSplit/>
        </w:trPr>
        <w:tc>
          <w:tcPr>
            <w:tcW w:type="dxa" w:w="1152"/>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판정</w:t>
            </w:r>
          </w:p>
        </w:tc>
        <w:tc>
          <w:tcPr>
            <w:tcW w:type="dxa" w:w="316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현재 수준</w:t>
            </w:r>
          </w:p>
        </w:tc>
        <w:tc>
          <w:tcPr>
            <w:tcW w:type="dxa" w:w="604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구축 전 조치</w:t>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유지</w:t>
            </w:r>
          </w:p>
        </w:tc>
        <w:tc>
          <w:tcPr>
            <w:tcW w:type="dxa" w:w="316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3개 공간 전환과 24개 장비 설명</w:t>
            </w:r>
          </w:p>
        </w:tc>
        <w:tc>
          <w:tcPr>
            <w:tcW w:type="dxa" w:w="60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실제 도입 장비 모델과 사진으로 최종 교체</w:t>
            </w:r>
          </w:p>
        </w:tc>
      </w:tr>
      <w:tr>
        <w:trPr>
          <w:cantSplit/>
        </w:trPr>
        <w:tc>
          <w:tcPr>
            <w:tcW w:type="dxa" w:w="115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보완</w:t>
            </w:r>
          </w:p>
        </w:tc>
        <w:tc>
          <w:tcPr>
            <w:tcW w:type="dxa" w:w="316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화면 중심의 통합상황 인지</w:t>
            </w:r>
          </w:p>
        </w:tc>
        <w:tc>
          <w:tcPr>
            <w:tcW w:type="dxa" w:w="60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운항승인 C2 링크 GNSS 원격식별 비상착륙 상태를 별도 표시</w:t>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보완</w:t>
            </w:r>
          </w:p>
        </w:tc>
        <w:tc>
          <w:tcPr>
            <w:tcW w:type="dxa" w:w="316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장비별 설명과 설치 위치</w:t>
            </w:r>
          </w:p>
        </w:tc>
        <w:tc>
          <w:tcPr>
            <w:tcW w:type="dxa" w:w="60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장애 영향 예비장비 시험주기 책임자를 추가</w:t>
            </w:r>
          </w:p>
        </w:tc>
      </w:tr>
      <w:tr>
        <w:trPr>
          <w:cantSplit/>
        </w:trPr>
        <w:tc>
          <w:tcPr>
            <w:tcW w:type="dxa" w:w="115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필수</w:t>
            </w:r>
          </w:p>
        </w:tc>
        <w:tc>
          <w:tcPr>
            <w:tcW w:type="dxa" w:w="316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시뮬레이션과 실제 운항의 경계가 약함</w:t>
            </w:r>
          </w:p>
        </w:tc>
        <w:tc>
          <w:tcPr>
            <w:tcW w:type="dxa" w:w="60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모든 화면에 연구용 시뮬레이션과 실시간 연동 여부 표시</w:t>
            </w:r>
          </w:p>
        </w:tc>
      </w:tr>
      <w:tr>
        <w:trPr>
          <w:cantSplit/>
        </w:trPr>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필수</w:t>
            </w:r>
          </w:p>
        </w:tc>
        <w:tc>
          <w:tcPr>
            <w:tcW w:type="dxa" w:w="316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통신 장비가 콘솔 이미지에서 불명확</w:t>
            </w:r>
          </w:p>
        </w:tc>
        <w:tc>
          <w:tcPr>
            <w:tcW w:type="dxa" w:w="60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통신 게이트웨이는 서버 네트워크 구역에 별도 배치</w:t>
            </w:r>
          </w:p>
        </w:tc>
      </w:tr>
      <w:tr>
        <w:trPr>
          <w:cantSplit/>
        </w:trPr>
        <w:tc>
          <w:tcPr>
            <w:tcW w:type="dxa" w:w="115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필수</w:t>
            </w:r>
          </w:p>
        </w:tc>
        <w:tc>
          <w:tcPr>
            <w:tcW w:type="dxa" w:w="316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관제탑 명칭이 항공교통관제 권한으로 오인될 수 있음</w:t>
            </w:r>
          </w:p>
        </w:tc>
        <w:tc>
          <w:tcPr>
            <w:tcW w:type="dxa" w:w="60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대외 명칭을 드론 운항통제센터 또는 UAS Operations Centre로 병기</w:t>
            </w:r>
          </w:p>
        </w:tc>
      </w:tr>
    </w:tbl>
    <w:p>
      <w:pPr>
        <w:spacing w:after="20"/>
      </w:pPr>
    </w:p>
    <w:p>
      <w:pPr>
        <w:pStyle w:val="Heading1"/>
        <w:keepNext/>
      </w:pPr>
      <w:r>
        <w:rPr>
          <w:rFonts w:ascii="Nanum Pen" w:hAnsi="Nanum Pen" w:eastAsia="Nanum Pen" w:cs="Nanum Pen" w:hint="eastAsia"/>
          <w:b/>
          <w:color w:val="000000"/>
          <w:sz w:val="30"/>
        </w:rPr>
        <w:t>2 세계 기준에서 본 보완사항</w:t>
      </w:r>
    </w:p>
    <w:p>
      <w:pPr>
        <w:spacing w:after="120" w:line="300" w:lineRule="auto"/>
      </w:pPr>
      <w:r>
        <w:rPr>
          <w:rFonts w:ascii="Nanum Pen" w:hAnsi="Nanum Pen" w:eastAsia="Nanum Pen" w:cs="Nanum Pen" w:hint="eastAsia"/>
          <w:b w:val="0"/>
          <w:color w:val="000000"/>
          <w:sz w:val="21"/>
        </w:rPr>
        <w:t>국제 기준은 하나의 관제 화면보다 여러 기관과 서비스가 정보를 교환하고 운영자가 최종 책임을 지는 체계를 강조한다. FAA는 UTM을 저고도 드론 운항을 안전하게 관리하기 위한 협력 생태계로 설명하고, ICAO는 지상과 공중 기능을 포함한 연속 서비스로 본다. 유럽 U space는 비행승인 지리인식 네트워크 식별 교통정보 같은 서비스를 제도화하고 있다. 따라서 FDPS LAB도 단일 관제탑이 모든 비행을 직접 지배하는 구조보다 승인기관 공역정보 서비스 운영자 현장조종자 관계기관을 연결하는 구조가 적절하다.</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cantSplit/>
        </w:trPr>
        <w:tc>
          <w:tcPr>
            <w:tcW w:type="dxa" w:w="144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영역</w:t>
            </w:r>
          </w:p>
        </w:tc>
        <w:tc>
          <w:tcPr>
            <w:tcW w:type="dxa" w:w="2592"/>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현재 장점</w:t>
            </w:r>
          </w:p>
        </w:tc>
        <w:tc>
          <w:tcPr>
            <w:tcW w:type="dxa" w:w="532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추가 권고</w:t>
            </w:r>
          </w:p>
        </w:tc>
        <w:tc>
          <w:tcPr>
            <w:tcW w:type="dxa" w:w="100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우선순위</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법적 역할</w:t>
            </w:r>
          </w:p>
        </w:tc>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연구소와 시뮬레이션 성격이 드러남</w:t>
            </w:r>
          </w:p>
        </w:tc>
        <w:tc>
          <w:tcPr>
            <w:tcW w:type="dxa" w:w="53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관제권 보유기관이 아님을 명시하고 승인기관과 책임 경계를 표시</w:t>
            </w:r>
          </w:p>
        </w:tc>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즉시</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운영 인력</w:t>
            </w:r>
          </w:p>
        </w:tc>
        <w:tc>
          <w:tcPr>
            <w:tcW w:type="dxa" w:w="259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주 화면과 보조 화면이 분리됨</w:t>
            </w:r>
          </w:p>
        </w:tc>
        <w:tc>
          <w:tcPr>
            <w:tcW w:type="dxa" w:w="53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당직책임자 원격조종자 탑재체운영자 안전통신담당 역할 분리</w:t>
            </w:r>
          </w:p>
        </w:tc>
        <w:tc>
          <w:tcPr>
            <w:tcW w:type="dxa" w:w="100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필수</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공역 정보</w:t>
            </w:r>
          </w:p>
        </w:tc>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지도 기상 공역 제한을 함께 표시</w:t>
            </w:r>
          </w:p>
        </w:tc>
        <w:tc>
          <w:tcPr>
            <w:tcW w:type="dxa" w:w="53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자료 출처 갱신시각 결측 상태 좌표계와 승인번호를 항상 표시</w:t>
            </w:r>
          </w:p>
        </w:tc>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필수</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통신</w:t>
            </w:r>
          </w:p>
        </w:tc>
        <w:tc>
          <w:tcPr>
            <w:tcW w:type="dxa" w:w="259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무전기와 조종장치가 구분됨</w:t>
            </w:r>
          </w:p>
        </w:tc>
        <w:tc>
          <w:tcPr>
            <w:tcW w:type="dxa" w:w="53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C2 주회선과 예비회선 자동전환 시험 및 링크상실 절차 추가</w:t>
            </w:r>
          </w:p>
        </w:tc>
        <w:tc>
          <w:tcPr>
            <w:tcW w:type="dxa" w:w="100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필수</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항법</w:t>
            </w:r>
          </w:p>
        </w:tc>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경로계획 기능이 있음</w:t>
            </w:r>
          </w:p>
        </w:tc>
        <w:tc>
          <w:tcPr>
            <w:tcW w:type="dxa" w:w="53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GNSS 이상 탐지와 대체항법 상태 비상착륙지 검증 추가</w:t>
            </w:r>
          </w:p>
        </w:tc>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필수</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기체 식별</w:t>
            </w:r>
          </w:p>
        </w:tc>
        <w:tc>
          <w:tcPr>
            <w:tcW w:type="dxa" w:w="259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기체 위치 확인 개념이 있음</w:t>
            </w:r>
          </w:p>
        </w:tc>
        <w:tc>
          <w:tcPr>
            <w:tcW w:type="dxa" w:w="53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원격식별 운항자 기체 임무승인 정보의 일치 여부 확인</w:t>
            </w:r>
          </w:p>
        </w:tc>
        <w:tc>
          <w:tcPr>
            <w:tcW w:type="dxa" w:w="100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높음</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충돌 예방</w:t>
            </w:r>
          </w:p>
        </w:tc>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경로와 기상 위험을 검토함</w:t>
            </w:r>
          </w:p>
        </w:tc>
        <w:tc>
          <w:tcPr>
            <w:tcW w:type="dxa" w:w="53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유인항공 교통정보 장애물 지오펜스 DAA 적용범위 명시</w:t>
            </w:r>
          </w:p>
        </w:tc>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높음</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기록</w:t>
            </w:r>
          </w:p>
        </w:tc>
        <w:tc>
          <w:tcPr>
            <w:tcW w:type="dxa" w:w="259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사건 비행 기록장치를 설명함</w:t>
            </w:r>
          </w:p>
        </w:tc>
        <w:tc>
          <w:tcPr>
            <w:tcW w:type="dxa" w:w="53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공통시각 동기화 변경불가 로그 녹취 영상 접근기록 보존정책</w:t>
            </w:r>
          </w:p>
        </w:tc>
        <w:tc>
          <w:tcPr>
            <w:tcW w:type="dxa" w:w="100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필수</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보안</w:t>
            </w:r>
          </w:p>
        </w:tc>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인증 단말이 있음</w:t>
            </w:r>
          </w:p>
        </w:tc>
        <w:tc>
          <w:tcPr>
            <w:tcW w:type="dxa" w:w="53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망분리 MFA 권한분리 패치 백업 침해대응 모의훈련</w:t>
            </w:r>
          </w:p>
        </w:tc>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필수</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전원</w:t>
            </w:r>
          </w:p>
        </w:tc>
        <w:tc>
          <w:tcPr>
            <w:tcW w:type="dxa" w:w="259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화면과 장비 중심</w:t>
            </w:r>
          </w:p>
        </w:tc>
        <w:tc>
          <w:tcPr>
            <w:tcW w:type="dxa" w:w="53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UPS 발전기 또는 ESS 분기회로 접지 서지보호 부하시험</w:t>
            </w:r>
          </w:p>
        </w:tc>
        <w:tc>
          <w:tcPr>
            <w:tcW w:type="dxa" w:w="100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필수</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인체공학</w:t>
            </w:r>
          </w:p>
        </w:tc>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의자 조망 차광을 다룸</w:t>
            </w:r>
          </w:p>
        </w:tc>
        <w:tc>
          <w:tcPr>
            <w:tcW w:type="dxa" w:w="53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ISO 11064 기준으로 시야각 눈부심 소음 조도 교대근무 피로 검토</w:t>
            </w:r>
          </w:p>
        </w:tc>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높음</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배터리</w:t>
            </w:r>
          </w:p>
        </w:tc>
        <w:tc>
          <w:tcPr>
            <w:tcW w:type="dxa" w:w="259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랙과 소화를 별도 설명</w:t>
            </w:r>
          </w:p>
        </w:tc>
        <w:tc>
          <w:tcPr>
            <w:tcW w:type="dxa" w:w="53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관제실과 분리된 내화구획 열감지 배연 격리 반출동선</w:t>
            </w:r>
          </w:p>
        </w:tc>
        <w:tc>
          <w:tcPr>
            <w:tcW w:type="dxa" w:w="100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필수</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의료임무</w:t>
            </w:r>
          </w:p>
        </w:tc>
        <w:tc>
          <w:tcPr>
            <w:tcW w:type="dxa" w:w="259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의료 캡슐을 포함함</w:t>
            </w:r>
          </w:p>
        </w:tc>
        <w:tc>
          <w:tcPr>
            <w:tcW w:type="dxa" w:w="53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온도기록 봉인 인계자 시각 수령확인 오염관리 실패대응</w:t>
            </w:r>
          </w:p>
        </w:tc>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임무별 필수</w:t>
            </w:r>
          </w:p>
        </w:tc>
      </w:tr>
    </w:tbl>
    <w:p>
      <w:pPr>
        <w:spacing w:after="20"/>
      </w:pPr>
    </w:p>
    <w:p>
      <w:pPr>
        <w:pStyle w:val="Heading1"/>
        <w:keepNext/>
      </w:pPr>
      <w:r>
        <w:rPr>
          <w:rFonts w:ascii="Nanum Pen" w:hAnsi="Nanum Pen" w:eastAsia="Nanum Pen" w:cs="Nanum Pen" w:hint="eastAsia"/>
          <w:b/>
          <w:color w:val="000000"/>
          <w:sz w:val="30"/>
        </w:rPr>
        <w:t>3 홈페이지 시뮬레이션 수정 권고</w:t>
      </w:r>
    </w:p>
    <w:p>
      <w:pPr>
        <w:spacing w:after="120" w:line="300" w:lineRule="auto"/>
      </w:pPr>
      <w:r>
        <w:rPr>
          <w:rFonts w:ascii="Nanum Pen" w:hAnsi="Nanum Pen" w:eastAsia="Nanum Pen" w:cs="Nanum Pen" w:hint="eastAsia"/>
          <w:b w:val="0"/>
          <w:color w:val="000000"/>
          <w:sz w:val="21"/>
        </w:rPr>
        <w:t>현재 24개 표식은 교육용 장비 목록으로 적절하다. 다만 방문자가 실제 운영체계를 이해하려면 다음 기능을 추가하는 것이 좋다.</w:t>
      </w:r>
    </w:p>
    <w:p>
      <w:pPr>
        <w:pStyle w:val="ListBullet"/>
        <w:spacing w:after="60" w:line="283" w:lineRule="auto"/>
      </w:pPr>
      <w:r>
        <w:rPr>
          <w:rFonts w:ascii="Nanum Pen" w:hAnsi="Nanum Pen" w:eastAsia="Nanum Pen" w:cs="Nanum Pen" w:hint="eastAsia"/>
          <w:b w:val="0"/>
          <w:color w:val="000000"/>
          <w:sz w:val="21"/>
        </w:rPr>
        <w:t>화면 상단에 연구용 시뮬레이션 실시간 연동 아님을 상시 표시한다.</w:t>
      </w:r>
    </w:p>
    <w:p>
      <w:pPr>
        <w:pStyle w:val="ListBullet"/>
        <w:spacing w:after="60" w:line="283" w:lineRule="auto"/>
      </w:pPr>
      <w:r>
        <w:rPr>
          <w:rFonts w:ascii="Nanum Pen" w:hAnsi="Nanum Pen" w:eastAsia="Nanum Pen" w:cs="Nanum Pen" w:hint="eastAsia"/>
          <w:b w:val="0"/>
          <w:color w:val="000000"/>
          <w:sz w:val="21"/>
        </w:rPr>
        <w:t>장비 설명에 정상 장애 대체수단 시험주기 책임자 다섯 항목을 추가한다.</w:t>
      </w:r>
    </w:p>
    <w:p>
      <w:pPr>
        <w:pStyle w:val="ListBullet"/>
        <w:spacing w:after="60" w:line="283" w:lineRule="auto"/>
      </w:pPr>
      <w:r>
        <w:rPr>
          <w:rFonts w:ascii="Nanum Pen" w:hAnsi="Nanum Pen" w:eastAsia="Nanum Pen" w:cs="Nanum Pen" w:hint="eastAsia"/>
          <w:b w:val="0"/>
          <w:color w:val="000000"/>
          <w:sz w:val="21"/>
        </w:rPr>
        <w:t>임무 시작 전 승인 확인부터 임무 종료 기록까지 운항 생애주기를 체험하도록 한다.</w:t>
      </w:r>
    </w:p>
    <w:p>
      <w:pPr>
        <w:pStyle w:val="ListBullet"/>
        <w:spacing w:after="60" w:line="283" w:lineRule="auto"/>
      </w:pPr>
      <w:r>
        <w:rPr>
          <w:rFonts w:ascii="Nanum Pen" w:hAnsi="Nanum Pen" w:eastAsia="Nanum Pen" w:cs="Nanum Pen" w:hint="eastAsia"/>
          <w:b w:val="0"/>
          <w:color w:val="000000"/>
          <w:sz w:val="21"/>
        </w:rPr>
        <w:t>링크 상실 배터리 저하 GNSS 이상 기상 악화 의료 캡슐 온도 이탈 훈련 모드를 제공한다.</w:t>
      </w:r>
    </w:p>
    <w:p>
      <w:pPr>
        <w:pStyle w:val="ListBullet"/>
        <w:spacing w:after="60" w:line="283" w:lineRule="auto"/>
      </w:pPr>
      <w:r>
        <w:rPr>
          <w:rFonts w:ascii="Nanum Pen" w:hAnsi="Nanum Pen" w:eastAsia="Nanum Pen" w:cs="Nanum Pen" w:hint="eastAsia"/>
          <w:b w:val="0"/>
          <w:color w:val="000000"/>
          <w:sz w:val="21"/>
        </w:rPr>
        <w:t>통신 게이트웨이 서버 UPS 녹화장치 방화벽은 별도의 기반설비 보기로 분리한다.</w:t>
      </w:r>
    </w:p>
    <w:p>
      <w:pPr>
        <w:pStyle w:val="ListBullet"/>
        <w:spacing w:after="60" w:line="283" w:lineRule="auto"/>
      </w:pPr>
      <w:r>
        <w:rPr>
          <w:rFonts w:ascii="Nanum Pen" w:hAnsi="Nanum Pen" w:eastAsia="Nanum Pen" w:cs="Nanum Pen" w:hint="eastAsia"/>
          <w:b w:val="0"/>
          <w:color w:val="000000"/>
          <w:sz w:val="21"/>
        </w:rPr>
        <w:t>각 데이터에 공식 출처 갱신시각 검증상태를 표시하고 실제 연동 전에는 예시자료라고 쓴다.</w:t>
      </w:r>
    </w:p>
    <w:p>
      <w:pPr>
        <w:pStyle w:val="ListBullet"/>
        <w:spacing w:after="60" w:line="283" w:lineRule="auto"/>
      </w:pPr>
      <w:r>
        <w:rPr>
          <w:rFonts w:ascii="Nanum Pen" w:hAnsi="Nanum Pen" w:eastAsia="Nanum Pen" w:cs="Nanum Pen" w:hint="eastAsia"/>
          <w:b w:val="0"/>
          <w:color w:val="000000"/>
          <w:sz w:val="21"/>
        </w:rPr>
        <w:t>경보 색상뿐 아니라 문구 음향 아이콘을 함께 사용해 색각 이상 이용자도 구분하게 한다.</w:t>
      </w:r>
    </w:p>
    <w:p>
      <w:pPr>
        <w:pStyle w:val="ListBullet"/>
        <w:spacing w:after="60" w:line="283" w:lineRule="auto"/>
      </w:pPr>
      <w:r>
        <w:rPr>
          <w:rFonts w:ascii="Nanum Pen" w:hAnsi="Nanum Pen" w:eastAsia="Nanum Pen" w:cs="Nanum Pen" w:hint="eastAsia"/>
          <w:b w:val="0"/>
          <w:color w:val="000000"/>
          <w:sz w:val="21"/>
        </w:rPr>
        <w:t>한국어 영어 전환과 키보드 조작 스크린리더용 설명을 제공한다.</w:t>
      </w:r>
    </w:p>
    <w:p>
      <w:r>
        <w:rPr>
          <w:rFonts w:ascii="Noto Sans CJK KR" w:hAnsi="Noto Sans CJK KR" w:eastAsia="Noto Sans CJK KR"/>
        </w:rPr>
        <w:br w:type="page"/>
      </w:r>
    </w:p>
    <w:p>
      <w:pPr>
        <w:pStyle w:val="Heading1"/>
        <w:keepNext/>
      </w:pPr>
      <w:r>
        <w:rPr>
          <w:rFonts w:ascii="Nanum Pen" w:hAnsi="Nanum Pen" w:eastAsia="Nanum Pen" w:cs="Nanum Pen" w:hint="eastAsia"/>
          <w:b/>
          <w:color w:val="000000"/>
          <w:sz w:val="30"/>
        </w:rPr>
        <w:t>4 권장 시설 모델 FDPS MCT 50</w:t>
      </w:r>
    </w:p>
    <w:p>
      <w:pPr>
        <w:spacing w:after="120" w:line="300" w:lineRule="auto"/>
      </w:pPr>
      <w:r>
        <w:rPr>
          <w:rFonts w:ascii="Nanum Pen" w:hAnsi="Nanum Pen" w:eastAsia="Nanum Pen" w:cs="Nanum Pen" w:hint="eastAsia"/>
          <w:b w:val="0"/>
          <w:color w:val="000000"/>
          <w:sz w:val="21"/>
        </w:rPr>
        <w:t>FDPS MCT 50은 약 50제곱미터 규모의 2층형 또는 상하 분리형 마이크로 관제탑이다. 비행기 관제탑의 상징성과 조망성을 살리되 드론 운항은 네트워크 기반이라는 점을 반영해 상부는 판단과 협업에, 하부는 통신 전원 장비에 집중한다. 배터리 충전은 본체와 분리된 외부 내화 부속실에 둔다.</w:t>
      </w:r>
    </w:p>
    <w:p>
      <w:r>
        <w:rPr>
          <w:rFonts w:ascii="Noto Sans CJK KR" w:hAnsi="Noto Sans CJK KR" w:eastAsia="Noto Sans CJK KR"/>
        </w:rPr>
        <w:drawing>
          <wp:inline xmlns:a="http://schemas.openxmlformats.org/drawingml/2006/main" xmlns:pic="http://schemas.openxmlformats.org/drawingml/2006/picture">
            <wp:extent cx="6400800" cy="3957891"/>
            <wp:docPr id="2" name="Picture 2"/>
            <wp:cNvGraphicFramePr>
              <a:graphicFrameLocks noChangeAspect="1"/>
            </wp:cNvGraphicFramePr>
            <a:graphic>
              <a:graphicData uri="http://schemas.openxmlformats.org/drawingml/2006/picture">
                <pic:pic>
                  <pic:nvPicPr>
                    <pic:cNvPr id="0" name="fdps_microtower_floorplan.png"/>
                    <pic:cNvPicPr/>
                  </pic:nvPicPr>
                  <pic:blipFill>
                    <a:blip r:embed="rId10"/>
                    <a:stretch>
                      <a:fillRect/>
                    </a:stretch>
                  </pic:blipFill>
                  <pic:spPr>
                    <a:xfrm>
                      <a:off x="0" y="0"/>
                      <a:ext cx="6400800" cy="3957891"/>
                    </a:xfrm>
                    <a:prstGeom prst="rect"/>
                  </pic:spPr>
                </pic:pic>
              </a:graphicData>
            </a:graphic>
          </wp:inline>
        </w:drawing>
      </w:r>
    </w:p>
    <w:p>
      <w:pPr>
        <w:spacing w:after="160"/>
        <w:jc w:val="center"/>
      </w:pPr>
      <w:r>
        <w:rPr>
          <w:rFonts w:ascii="Nanum Pen" w:hAnsi="Nanum Pen" w:eastAsia="Nanum Pen" w:cs="Nanum Pen" w:hint="eastAsia"/>
          <w:b w:val="0"/>
          <w:color w:val="52616B"/>
          <w:sz w:val="17"/>
        </w:rPr>
        <w:t>그림 1 FDPS MCT 50 개념 배치도  치수는 기본설계 단계에서 현장 조건에 맞춰 확정</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cantSplit/>
        </w:trPr>
        <w:tc>
          <w:tcPr>
            <w:tcW w:type="dxa" w:w="1872"/>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구역</w:t>
            </w:r>
          </w:p>
        </w:tc>
        <w:tc>
          <w:tcPr>
            <w:tcW w:type="dxa" w:w="144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권장 규모</w:t>
            </w:r>
          </w:p>
        </w:tc>
        <w:tc>
          <w:tcPr>
            <w:tcW w:type="dxa" w:w="3456"/>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주요 기능</w:t>
            </w:r>
          </w:p>
        </w:tc>
        <w:tc>
          <w:tcPr>
            <w:tcW w:type="dxa" w:w="360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설계 기준</w:t>
            </w:r>
          </w:p>
        </w:tc>
      </w:tr>
      <w:tr>
        <w:trPr>
          <w:cantSplit/>
        </w:trPr>
        <w:tc>
          <w:tcPr>
            <w:tcW w:type="dxa" w:w="187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상부 통합관제실</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약 30㎡</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2석 운항콘솔 1석 감독 탑재체 운영</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270도 이내 조망 차광 저반사 유리 소음과 냉방 분리</w:t>
            </w:r>
          </w:p>
        </w:tc>
      </w:tr>
      <w:tr>
        <w:trPr>
          <w:cantSplit/>
        </w:trPr>
        <w:tc>
          <w:tcPr>
            <w:tcW w:type="dxa" w:w="187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하부 서비스실</w:t>
            </w:r>
          </w:p>
        </w:tc>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약 20㎡</w:t>
            </w:r>
          </w:p>
        </w:tc>
        <w:tc>
          <w:tcPr>
            <w:tcW w:type="dxa" w:w="345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통신랙 서버 UPS 브리핑 보관</w:t>
            </w:r>
          </w:p>
        </w:tc>
        <w:tc>
          <w:tcPr>
            <w:tcW w:type="dxa" w:w="36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출입통제 이중전원 누수감지 정비 공간</w:t>
            </w:r>
          </w:p>
        </w:tc>
      </w:tr>
      <w:tr>
        <w:trPr>
          <w:cantSplit/>
        </w:trPr>
        <w:tc>
          <w:tcPr>
            <w:tcW w:type="dxa" w:w="187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외부 배터리 부속실</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약 6~10㎡</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충전 보관 열감지 격리</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내화구획 환기 배연 비상반출과 소방 협의</w:t>
            </w:r>
          </w:p>
        </w:tc>
      </w:tr>
      <w:tr>
        <w:trPr>
          <w:cantSplit/>
        </w:trPr>
        <w:tc>
          <w:tcPr>
            <w:tcW w:type="dxa" w:w="187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도킹 패드</w:t>
            </w:r>
          </w:p>
        </w:tc>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기체 제원별</w:t>
            </w:r>
          </w:p>
        </w:tc>
        <w:tc>
          <w:tcPr>
            <w:tcW w:type="dxa" w:w="345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착륙 고정 충전 상태점검</w:t>
            </w:r>
          </w:p>
        </w:tc>
        <w:tc>
          <w:tcPr>
            <w:tcW w:type="dxa" w:w="36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배수 방풍 낙뢰보호 장애물과 사람 동선 분리</w:t>
            </w:r>
          </w:p>
        </w:tc>
      </w:tr>
      <w:tr>
        <w:trPr>
          <w:cantSplit/>
        </w:trPr>
        <w:tc>
          <w:tcPr>
            <w:tcW w:type="dxa" w:w="187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안전 접근구역</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현장별</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정비 차량과 비상대응</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방문자 동선과 기체 운용구역 분리</w:t>
            </w:r>
          </w:p>
        </w:tc>
      </w:tr>
    </w:tbl>
    <w:p>
      <w:pPr>
        <w:spacing w:after="20"/>
      </w:pPr>
    </w:p>
    <w:p>
      <w:pPr>
        <w:pStyle w:val="Heading1"/>
        <w:keepNext/>
      </w:pPr>
      <w:r>
        <w:rPr>
          <w:rFonts w:ascii="Nanum Pen" w:hAnsi="Nanum Pen" w:eastAsia="Nanum Pen" w:cs="Nanum Pen" w:hint="eastAsia"/>
          <w:b/>
          <w:color w:val="000000"/>
          <w:sz w:val="30"/>
        </w:rPr>
        <w:t>5 공간과 인체공학 설계조건</w:t>
      </w:r>
    </w:p>
    <w:tbl>
      <w:tblPr>
        <w:tblW w:type="auto" w:w="0"/>
        <w:jc w:val="center"/>
        <w:tblLayout w:type="fixed"/>
        <w:tblLook w:firstColumn="1" w:firstRow="1" w:lastColumn="0" w:lastRow="0" w:noHBand="0" w:noVBand="1" w:val="04A0"/>
      </w:tblPr>
      <w:tblGrid>
        <w:gridCol w:w="3408"/>
        <w:gridCol w:w="3408"/>
        <w:gridCol w:w="3408"/>
      </w:tblGrid>
      <w:tr>
        <w:trPr>
          <w:tblHeader w:val="true"/>
          <w:cantSplit/>
        </w:trPr>
        <w:tc>
          <w:tcPr>
            <w:tcW w:type="dxa" w:w="1584"/>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항목</w:t>
            </w:r>
          </w:p>
        </w:tc>
        <w:tc>
          <w:tcPr>
            <w:tcW w:type="dxa" w:w="288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개념 기준</w:t>
            </w:r>
          </w:p>
        </w:tc>
        <w:tc>
          <w:tcPr>
            <w:tcW w:type="dxa" w:w="5904"/>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기본설계 확인사항</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운영석</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상시 2명 최대 4명</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모니터 중심선 시야각 팔꿈치 높이 통로 폭 교대자 조절범위</w:t>
            </w:r>
          </w:p>
        </w:tc>
      </w:tr>
      <w:tr>
        <w:trPr>
          <w:cantSplit/>
        </w:trPr>
        <w:tc>
          <w:tcPr>
            <w:tcW w:type="dxa" w:w="15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화면</w:t>
            </w:r>
          </w:p>
        </w:tc>
        <w:tc>
          <w:tcPr>
            <w:tcW w:type="dxa" w:w="28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주 화면 2대 보조 화면 1대 이상</w:t>
            </w:r>
          </w:p>
        </w:tc>
        <w:tc>
          <w:tcPr>
            <w:tcW w:type="dxa" w:w="590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24시간 운전 등급 이중화 밝기 색각모드 반사와 열부하</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조명</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간접조명과 개별 조도조절</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화면 반사 야간근무 눈부심 비상조명</w:t>
            </w:r>
          </w:p>
        </w:tc>
      </w:tr>
      <w:tr>
        <w:trPr>
          <w:cantSplit/>
        </w:trPr>
        <w:tc>
          <w:tcPr>
            <w:tcW w:type="dxa" w:w="15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음향</w:t>
            </w:r>
          </w:p>
        </w:tc>
        <w:tc>
          <w:tcPr>
            <w:tcW w:type="dxa" w:w="28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교신 명료도 우선</w:t>
            </w:r>
          </w:p>
        </w:tc>
        <w:tc>
          <w:tcPr>
            <w:tcW w:type="dxa" w:w="590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설비소음 흡음재 경보음 구분 헤드셋 위생</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냉방</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사람과 장비 부하 분리</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N+1 냉방 또는 비상환기 결로 감지</w:t>
            </w:r>
          </w:p>
        </w:tc>
      </w:tr>
      <w:tr>
        <w:trPr>
          <w:cantSplit/>
        </w:trPr>
        <w:tc>
          <w:tcPr>
            <w:tcW w:type="dxa" w:w="15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유리</w:t>
            </w:r>
          </w:p>
        </w:tc>
        <w:tc>
          <w:tcPr>
            <w:tcW w:type="dxa" w:w="28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저반사 접합안전유리</w:t>
            </w:r>
          </w:p>
        </w:tc>
        <w:tc>
          <w:tcPr>
            <w:tcW w:type="dxa" w:w="590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일사 차폐 조류충돌 표식 비상파손 열관류율</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접근성</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계단 대체 동선 검토</w:t>
            </w:r>
          </w:p>
        </w:tc>
        <w:tc>
          <w:tcPr>
            <w:tcW w:type="dxa" w:w="59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승강설비 경사로 문폭 휠체어 회전공간</w:t>
            </w:r>
          </w:p>
        </w:tc>
      </w:tr>
      <w:tr>
        <w:trPr>
          <w:cantSplit/>
        </w:trPr>
        <w:tc>
          <w:tcPr>
            <w:tcW w:type="dxa" w:w="15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피난</w:t>
            </w:r>
          </w:p>
        </w:tc>
        <w:tc>
          <w:tcPr>
            <w:tcW w:type="dxa" w:w="28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두 방향 피난 가능성 검토</w:t>
            </w:r>
          </w:p>
        </w:tc>
        <w:tc>
          <w:tcPr>
            <w:tcW w:type="dxa" w:w="590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건축 소방 전문가와 용도 면적 높이별 법정 기준 확인</w:t>
            </w:r>
          </w:p>
        </w:tc>
      </w:tr>
    </w:tbl>
    <w:p>
      <w:pPr>
        <w:spacing w:after="20"/>
      </w:pPr>
    </w:p>
    <w:p>
      <w:pPr>
        <w:pStyle w:val="Heading1"/>
        <w:keepNext/>
      </w:pPr>
      <w:r>
        <w:rPr>
          <w:rFonts w:ascii="Nanum Pen" w:hAnsi="Nanum Pen" w:eastAsia="Nanum Pen" w:cs="Nanum Pen" w:hint="eastAsia"/>
          <w:b/>
          <w:color w:val="000000"/>
          <w:sz w:val="30"/>
        </w:rPr>
        <w:t>6 시스템 구조</w:t>
      </w:r>
    </w:p>
    <w:p>
      <w:r>
        <w:rPr>
          <w:rFonts w:ascii="Noto Sans CJK KR" w:hAnsi="Noto Sans CJK KR" w:eastAsia="Noto Sans CJK KR"/>
        </w:rPr>
        <w:drawing>
          <wp:inline xmlns:a="http://schemas.openxmlformats.org/drawingml/2006/main" xmlns:pic="http://schemas.openxmlformats.org/drawingml/2006/picture">
            <wp:extent cx="6400800" cy="3666257"/>
            <wp:docPr id="3" name="Picture 3"/>
            <wp:cNvGraphicFramePr>
              <a:graphicFrameLocks noChangeAspect="1"/>
            </wp:cNvGraphicFramePr>
            <a:graphic>
              <a:graphicData uri="http://schemas.openxmlformats.org/drawingml/2006/picture">
                <pic:pic>
                  <pic:nvPicPr>
                    <pic:cNvPr id="0" name="fdps_system_architecture.png"/>
                    <pic:cNvPicPr/>
                  </pic:nvPicPr>
                  <pic:blipFill>
                    <a:blip r:embed="rId11"/>
                    <a:stretch>
                      <a:fillRect/>
                    </a:stretch>
                  </pic:blipFill>
                  <pic:spPr>
                    <a:xfrm>
                      <a:off x="0" y="0"/>
                      <a:ext cx="6400800" cy="3666257"/>
                    </a:xfrm>
                    <a:prstGeom prst="rect"/>
                  </pic:spPr>
                </pic:pic>
              </a:graphicData>
            </a:graphic>
          </wp:inline>
        </w:drawing>
      </w:r>
    </w:p>
    <w:p>
      <w:pPr>
        <w:spacing w:after="160"/>
        <w:jc w:val="center"/>
      </w:pPr>
      <w:r>
        <w:rPr>
          <w:rFonts w:ascii="Nanum Pen" w:hAnsi="Nanum Pen" w:eastAsia="Nanum Pen" w:cs="Nanum Pen" w:hint="eastAsia"/>
          <w:b w:val="0"/>
          <w:color w:val="52616B"/>
          <w:sz w:val="17"/>
        </w:rPr>
        <w:t>그림 2 권장 시스템 구조  단일 화면이 아니라 데이터 서비스 운영자 기록체계가 분리된 구조</w:t>
      </w:r>
    </w:p>
    <w:p>
      <w:pPr>
        <w:spacing w:after="120" w:line="300" w:lineRule="auto"/>
      </w:pPr>
      <w:r>
        <w:rPr>
          <w:rFonts w:ascii="Nanum Pen" w:hAnsi="Nanum Pen" w:eastAsia="Nanum Pen" w:cs="Nanum Pen" w:hint="eastAsia"/>
          <w:b w:val="0"/>
          <w:color w:val="000000"/>
          <w:sz w:val="21"/>
        </w:rPr>
        <w:t>핵심 원칙은 단일 고장점 제거다. 주 전원 주 통신 주 서버가 중단되어도 안전하게 임무를 종료하거나 예비수단으로 전환할 수 있어야 한다. 자동전환은 편리하지만 오작동 시 수동으로 복구할 절차와 권한도 함께 설계한다.</w:t>
      </w:r>
    </w:p>
    <w:p>
      <w:pPr>
        <w:pStyle w:val="Heading1"/>
        <w:keepNext/>
      </w:pPr>
      <w:r>
        <w:rPr>
          <w:rFonts w:ascii="Nanum Pen" w:hAnsi="Nanum Pen" w:eastAsia="Nanum Pen" w:cs="Nanum Pen" w:hint="eastAsia"/>
          <w:b/>
          <w:color w:val="000000"/>
          <w:sz w:val="30"/>
        </w:rPr>
        <w:t>7 장비 명세와 수량</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cantSplit/>
        </w:trPr>
        <w:tc>
          <w:tcPr>
            <w:tcW w:type="dxa" w:w="64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번호</w:t>
            </w:r>
          </w:p>
        </w:tc>
        <w:tc>
          <w:tcPr>
            <w:tcW w:type="dxa" w:w="208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장비</w:t>
            </w:r>
          </w:p>
        </w:tc>
        <w:tc>
          <w:tcPr>
            <w:tcW w:type="dxa" w:w="108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수량</w:t>
            </w:r>
          </w:p>
        </w:tc>
        <w:tc>
          <w:tcPr>
            <w:tcW w:type="dxa" w:w="352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용도</w:t>
            </w:r>
          </w:p>
        </w:tc>
        <w:tc>
          <w:tcPr>
            <w:tcW w:type="dxa" w:w="3024"/>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필수 확인</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통합 상황표시 모니터</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2대</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지도 공역 기상 기체 영상 통합</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24시간 등급 입력 이중화</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보조 임무 모니터</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2~3대</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기체 상태 통신 배터리 임무기록</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주 화면 장애 시 전환</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3</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관제 워크스테이션</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2대+예비 1</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임무계획 영상분석 기록</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암호화 이중전원 보안패치</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4</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관제용 무전기</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현장 관계기관 음성교신</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허가주파수 녹취 예비안테나</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5</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헤드셋</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4개</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교신과 소음저감</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개인별 위생 예비품</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6</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비상정지 스위치</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2개</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도킹 충전 지상설비 정지</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정지범위 복구권한 월별시험</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7</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인체공학 의자</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3~4개</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장시간 교대근무</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난연 조절범위</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8</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차광 안전유리</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현장별</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조망과 열환경</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접합 저반사 차광</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9</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경로계획 콘솔</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위험구역 대체경로 비상착륙지</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승인자 변경이력</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10</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기상 통합화면</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강수 바람 시정 운저</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자료시각 결측표시</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11</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EO IR 영상화면</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가시광 열화상 분석</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권한 마스킹 보존기간</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12</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조종 입력장치</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1~2식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수동개입과 카메라 제어</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권한잠금 중립점 교정</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13</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MFA 인증단말</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2식</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운영자와 중요명령 인증</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권한분리 세션잠금</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14</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사건 비행 기록장치</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1식+백업</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명령 경보 영상 교신 기록</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공통시각 위변조 방지</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15</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EO IR 짐벌 조작기</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카메라 방향 줌 모드</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기체별 축 설정</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16</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비상절차 패널</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링크상실 기상악화 대응</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절차 최신성 훈련주기</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17</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C2 통신 게이트웨이</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2계통</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전용망 LTE 5G RF 전환</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지연 암호화 자동 수동복구</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18</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방화벽과 망분리 장비</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업무망 운항망 영상망 분리</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정책 백업 로그 점검</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19</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UPS와 비상전원</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안전종료와 임무 지속</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부하시험 배터리 교체주기</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20</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원격식별 수신 연계</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기체 식별정보 확인</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적용범위 수신음영 검증</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21</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기상센서</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풍향 풍속 강우 온습도</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교정 낙뢰보호</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22</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자동 도킹 충전패드</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착륙 고정 충전 점검</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인터록 수동해제 배수</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23</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스마트 배터리 랙</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온도 수명 충방전 기록</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열폭주 격리 폐기절차</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24</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전용 소화 감지설비</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배터리 화재 확산억제</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약제와 감지방식 소방협의</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25</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의료 운송 캡슐</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2개</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온도 진동 봉인 기록</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콜드체인 세척 인계</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26</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EO IR 탑재체</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수색 화재 시설 관측</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탐지거리 교정 촬영제한</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27</w:t>
            </w:r>
          </w:p>
        </w:tc>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정비 공구 캐비닛</w:t>
            </w:r>
          </w:p>
        </w:tc>
        <w:tc>
          <w:tcPr>
            <w:tcW w:type="dxa" w:w="10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공구 부품 수명 관리</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토크값 반출 정비이력</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6"/>
              </w:rPr>
              <w:t>28</w:t>
            </w:r>
          </w:p>
        </w:tc>
        <w:tc>
          <w:tcPr>
            <w:tcW w:type="dxa" w:w="208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출입통제 CCTV</w:t>
            </w:r>
          </w:p>
        </w:tc>
        <w:tc>
          <w:tcPr>
            <w:tcW w:type="dxa" w:w="10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1식</w:t>
            </w:r>
          </w:p>
        </w:tc>
        <w:tc>
          <w:tcPr>
            <w:tcW w:type="dxa" w:w="35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장비와 기록물 보호</w:t>
            </w:r>
          </w:p>
        </w:tc>
        <w:tc>
          <w:tcPr>
            <w:tcW w:type="dxa" w:w="302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6"/>
              </w:rPr>
              <w:t>보존기간 비상개방</w:t>
            </w:r>
          </w:p>
        </w:tc>
      </w:tr>
    </w:tbl>
    <w:p>
      <w:pPr>
        <w:spacing w:after="20"/>
      </w:pPr>
    </w:p>
    <w:p>
      <w:r>
        <w:rPr>
          <w:rFonts w:ascii="Noto Sans CJK KR" w:hAnsi="Noto Sans CJK KR" w:eastAsia="Noto Sans CJK KR"/>
        </w:rPr>
        <w:br w:type="page"/>
      </w:r>
    </w:p>
    <w:p>
      <w:pPr>
        <w:pStyle w:val="Heading1"/>
        <w:keepNext/>
      </w:pPr>
      <w:r>
        <w:rPr>
          <w:rFonts w:ascii="Nanum Pen" w:hAnsi="Nanum Pen" w:eastAsia="Nanum Pen" w:cs="Nanum Pen" w:hint="eastAsia"/>
          <w:b/>
          <w:color w:val="000000"/>
          <w:sz w:val="30"/>
        </w:rPr>
        <w:t>8 운영 절차</w:t>
      </w:r>
    </w:p>
    <w:p>
      <w:pPr>
        <w:pStyle w:val="Heading2"/>
        <w:keepNext/>
      </w:pPr>
      <w:r>
        <w:rPr>
          <w:rFonts w:ascii="Nanum Pen" w:hAnsi="Nanum Pen" w:eastAsia="Nanum Pen" w:cs="Nanum Pen" w:hint="eastAsia"/>
          <w:b/>
          <w:color w:val="000000"/>
          <w:sz w:val="25"/>
        </w:rPr>
        <w:t>8 1 임무 전</w:t>
      </w:r>
    </w:p>
    <w:p>
      <w:pPr>
        <w:pStyle w:val="ListNumber"/>
        <w:spacing w:after="80"/>
      </w:pPr>
      <w:r>
        <w:rPr>
          <w:rFonts w:ascii="Nanum Pen" w:hAnsi="Nanum Pen" w:eastAsia="Nanum Pen" w:cs="Nanum Pen" w:hint="eastAsia"/>
          <w:b w:val="0"/>
          <w:color w:val="000000"/>
          <w:sz w:val="21"/>
        </w:rPr>
        <w:t>임무 목적과 법적 근거를 확인하고 책임자와 최종 승인자를 지정한다.</w:t>
      </w:r>
    </w:p>
    <w:p>
      <w:pPr>
        <w:pStyle w:val="ListNumber"/>
        <w:spacing w:after="80"/>
      </w:pPr>
      <w:r>
        <w:rPr>
          <w:rFonts w:ascii="Nanum Pen" w:hAnsi="Nanum Pen" w:eastAsia="Nanum Pen" w:cs="Nanum Pen" w:hint="eastAsia"/>
          <w:b w:val="0"/>
          <w:color w:val="000000"/>
          <w:sz w:val="21"/>
        </w:rPr>
        <w:t>기체 조종자 보험 비행승인 촬영 관련 절차 공역과 기상을 확인한다.</w:t>
      </w:r>
    </w:p>
    <w:p>
      <w:pPr>
        <w:pStyle w:val="ListNumber"/>
        <w:spacing w:after="80"/>
      </w:pPr>
      <w:r>
        <w:rPr>
          <w:rFonts w:ascii="Nanum Pen" w:hAnsi="Nanum Pen" w:eastAsia="Nanum Pen" w:cs="Nanum Pen" w:hint="eastAsia"/>
          <w:b w:val="0"/>
          <w:color w:val="000000"/>
          <w:sz w:val="21"/>
        </w:rPr>
        <w:t>주 경로와 대체경로 비상착륙지를 검토하고 관계기관 연락망을 확인한다.</w:t>
      </w:r>
    </w:p>
    <w:p>
      <w:pPr>
        <w:pStyle w:val="ListNumber"/>
        <w:spacing w:after="80"/>
      </w:pPr>
      <w:r>
        <w:rPr>
          <w:rFonts w:ascii="Nanum Pen" w:hAnsi="Nanum Pen" w:eastAsia="Nanum Pen" w:cs="Nanum Pen" w:hint="eastAsia"/>
          <w:b w:val="0"/>
          <w:color w:val="000000"/>
          <w:sz w:val="21"/>
        </w:rPr>
        <w:t>기체 배터리 탑재체 도킹장치 통신 주회선 예비회선을 점검하고 결과를 기록한다.</w:t>
      </w:r>
    </w:p>
    <w:p>
      <w:pPr>
        <w:pStyle w:val="ListNumber"/>
        <w:spacing w:after="80"/>
      </w:pPr>
      <w:r>
        <w:rPr>
          <w:rFonts w:ascii="Nanum Pen" w:hAnsi="Nanum Pen" w:eastAsia="Nanum Pen" w:cs="Nanum Pen" w:hint="eastAsia"/>
          <w:b w:val="0"/>
          <w:color w:val="000000"/>
          <w:sz w:val="21"/>
        </w:rPr>
        <w:t>의료임무는 물품 온도 봉인 인계자 수령자와 실패 시 대체운송을 확인한다.</w:t>
      </w:r>
    </w:p>
    <w:p>
      <w:pPr>
        <w:pStyle w:val="Heading2"/>
        <w:keepNext/>
      </w:pPr>
      <w:r>
        <w:rPr>
          <w:rFonts w:ascii="Nanum Pen" w:hAnsi="Nanum Pen" w:eastAsia="Nanum Pen" w:cs="Nanum Pen" w:hint="eastAsia"/>
          <w:b/>
          <w:color w:val="000000"/>
          <w:sz w:val="25"/>
        </w:rPr>
        <w:t>8 2 임무 중</w:t>
      </w:r>
    </w:p>
    <w:p>
      <w:pPr>
        <w:pStyle w:val="ListNumber"/>
        <w:spacing w:after="80"/>
      </w:pPr>
      <w:r>
        <w:rPr>
          <w:rFonts w:ascii="Nanum Pen" w:hAnsi="Nanum Pen" w:eastAsia="Nanum Pen" w:cs="Nanum Pen" w:hint="eastAsia"/>
          <w:b w:val="0"/>
          <w:color w:val="000000"/>
          <w:sz w:val="21"/>
        </w:rPr>
        <w:t>원격조종자는 기체와 C2 링크를, 탑재체운영자는 영상과 센서를, 당직책임자는 공역과 관계기관을 감시한다.</w:t>
      </w:r>
    </w:p>
    <w:p>
      <w:pPr>
        <w:pStyle w:val="ListNumber"/>
        <w:spacing w:after="80"/>
      </w:pPr>
      <w:r>
        <w:rPr>
          <w:rFonts w:ascii="Nanum Pen" w:hAnsi="Nanum Pen" w:eastAsia="Nanum Pen" w:cs="Nanum Pen" w:hint="eastAsia"/>
          <w:b w:val="0"/>
          <w:color w:val="000000"/>
          <w:sz w:val="21"/>
        </w:rPr>
        <w:t>경보는 확인 인지 판단 조치 결과 기록 순서로 처리한다.</w:t>
      </w:r>
    </w:p>
    <w:p>
      <w:pPr>
        <w:pStyle w:val="ListNumber"/>
        <w:spacing w:after="80"/>
      </w:pPr>
      <w:r>
        <w:rPr>
          <w:rFonts w:ascii="Nanum Pen" w:hAnsi="Nanum Pen" w:eastAsia="Nanum Pen" w:cs="Nanum Pen" w:hint="eastAsia"/>
          <w:b w:val="0"/>
          <w:color w:val="000000"/>
          <w:sz w:val="21"/>
        </w:rPr>
        <w:t>비정상 상황에서 자동기능을 신뢰하기 전에 현재 모드와 지휘권한을 교차확인한다.</w:t>
      </w:r>
    </w:p>
    <w:p>
      <w:pPr>
        <w:pStyle w:val="ListNumber"/>
        <w:spacing w:after="80"/>
      </w:pPr>
      <w:r>
        <w:rPr>
          <w:rFonts w:ascii="Nanum Pen" w:hAnsi="Nanum Pen" w:eastAsia="Nanum Pen" w:cs="Nanum Pen" w:hint="eastAsia"/>
          <w:b w:val="0"/>
          <w:color w:val="000000"/>
          <w:sz w:val="21"/>
        </w:rPr>
        <w:t>개인정보가 포함된 영상은 임무 목적 범위 안에서 최소 인원만 열람한다.</w:t>
      </w:r>
    </w:p>
    <w:p>
      <w:pPr>
        <w:pStyle w:val="Heading2"/>
        <w:keepNext/>
      </w:pPr>
      <w:r>
        <w:rPr>
          <w:rFonts w:ascii="Nanum Pen" w:hAnsi="Nanum Pen" w:eastAsia="Nanum Pen" w:cs="Nanum Pen" w:hint="eastAsia"/>
          <w:b/>
          <w:color w:val="000000"/>
          <w:sz w:val="25"/>
        </w:rPr>
        <w:t>8 3 임무 후</w:t>
      </w:r>
    </w:p>
    <w:p>
      <w:pPr>
        <w:pStyle w:val="ListNumber"/>
        <w:spacing w:after="80"/>
      </w:pPr>
      <w:r>
        <w:rPr>
          <w:rFonts w:ascii="Nanum Pen" w:hAnsi="Nanum Pen" w:eastAsia="Nanum Pen" w:cs="Nanum Pen" w:hint="eastAsia"/>
          <w:b w:val="0"/>
          <w:color w:val="000000"/>
          <w:sz w:val="21"/>
        </w:rPr>
        <w:t>비행로그 영상 교신 승인과 인수인계 기록을 같은 사건번호로 묶는다.</w:t>
      </w:r>
    </w:p>
    <w:p>
      <w:pPr>
        <w:pStyle w:val="ListNumber"/>
        <w:spacing w:after="80"/>
      </w:pPr>
      <w:r>
        <w:rPr>
          <w:rFonts w:ascii="Nanum Pen" w:hAnsi="Nanum Pen" w:eastAsia="Nanum Pen" w:cs="Nanum Pen" w:hint="eastAsia"/>
          <w:b w:val="0"/>
          <w:color w:val="000000"/>
          <w:sz w:val="21"/>
        </w:rPr>
        <w:t>배터리 온도 충방전 횟수 이상징후와 기체 정비 필요사항을 기록한다.</w:t>
      </w:r>
    </w:p>
    <w:p>
      <w:pPr>
        <w:pStyle w:val="ListNumber"/>
        <w:spacing w:after="80"/>
      </w:pPr>
      <w:r>
        <w:rPr>
          <w:rFonts w:ascii="Nanum Pen" w:hAnsi="Nanum Pen" w:eastAsia="Nanum Pen" w:cs="Nanum Pen" w:hint="eastAsia"/>
          <w:b w:val="0"/>
          <w:color w:val="000000"/>
          <w:sz w:val="21"/>
        </w:rPr>
        <w:t>경보 오작동 절차 지연 통신음영을 회고하고 개선조치를 담당자와 기한으로 지정한다.</w:t>
      </w:r>
    </w:p>
    <w:p>
      <w:pPr>
        <w:pStyle w:val="ListNumber"/>
        <w:spacing w:after="80"/>
      </w:pPr>
      <w:r>
        <w:rPr>
          <w:rFonts w:ascii="Nanum Pen" w:hAnsi="Nanum Pen" w:eastAsia="Nanum Pen" w:cs="Nanum Pen" w:hint="eastAsia"/>
          <w:b w:val="0"/>
          <w:color w:val="000000"/>
          <w:sz w:val="21"/>
        </w:rPr>
        <w:t>보존기간이 지난 개인정보와 영상은 승인된 절차로 폐기한다.</w:t>
      </w:r>
    </w:p>
    <w:p>
      <w:pPr>
        <w:pStyle w:val="Heading1"/>
        <w:keepNext/>
      </w:pPr>
      <w:r>
        <w:rPr>
          <w:rFonts w:ascii="Nanum Pen" w:hAnsi="Nanum Pen" w:eastAsia="Nanum Pen" w:cs="Nanum Pen" w:hint="eastAsia"/>
          <w:b/>
          <w:color w:val="000000"/>
          <w:sz w:val="30"/>
        </w:rPr>
        <w:t>9 비상상황별 최소 절차</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cantSplit/>
        </w:trPr>
        <w:tc>
          <w:tcPr>
            <w:tcW w:type="dxa" w:w="1584"/>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상황</w:t>
            </w:r>
          </w:p>
        </w:tc>
        <w:tc>
          <w:tcPr>
            <w:tcW w:type="dxa" w:w="360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즉시조치</w:t>
            </w:r>
          </w:p>
        </w:tc>
        <w:tc>
          <w:tcPr>
            <w:tcW w:type="dxa" w:w="3744"/>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후속조치</w:t>
            </w:r>
          </w:p>
        </w:tc>
        <w:tc>
          <w:tcPr>
            <w:tcW w:type="dxa" w:w="1152"/>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정기훈련</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C2 링크 상실</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사전 설정된 체공 복귀 착륙 모드 확인</w:t>
            </w:r>
          </w:p>
        </w:tc>
        <w:tc>
          <w:tcPr>
            <w:tcW w:type="dxa" w:w="37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예비회선 전환 관계기관 통보 로그 보존</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월 1회</w:t>
            </w:r>
          </w:p>
        </w:tc>
      </w:tr>
      <w:tr>
        <w:trPr>
          <w:cantSplit/>
        </w:trPr>
        <w:tc>
          <w:tcPr>
            <w:tcW w:type="dxa" w:w="15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GNSS 이상</w:t>
            </w:r>
          </w:p>
        </w:tc>
        <w:tc>
          <w:tcPr>
            <w:tcW w:type="dxa" w:w="36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자동비행 모드와 위치 신뢰도 확인</w:t>
            </w:r>
          </w:p>
        </w:tc>
        <w:tc>
          <w:tcPr>
            <w:tcW w:type="dxa" w:w="374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대체항법 수동개입 안전착륙</w:t>
            </w:r>
          </w:p>
        </w:tc>
        <w:tc>
          <w:tcPr>
            <w:tcW w:type="dxa" w:w="115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분기 1회</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배터리 급저하</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가장 가까운 검증 착륙지 결정</w:t>
            </w:r>
          </w:p>
        </w:tc>
        <w:tc>
          <w:tcPr>
            <w:tcW w:type="dxa" w:w="37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현장통제 기체회수 배터리 격리</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월 1회</w:t>
            </w:r>
          </w:p>
        </w:tc>
      </w:tr>
      <w:tr>
        <w:trPr>
          <w:cantSplit/>
        </w:trPr>
        <w:tc>
          <w:tcPr>
            <w:tcW w:type="dxa" w:w="15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기상 급변</w:t>
            </w:r>
          </w:p>
        </w:tc>
        <w:tc>
          <w:tcPr>
            <w:tcW w:type="dxa" w:w="36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출동 중지 또는 회항</w:t>
            </w:r>
          </w:p>
        </w:tc>
        <w:tc>
          <w:tcPr>
            <w:tcW w:type="dxa" w:w="374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관측값과 예보 차이 분석</w:t>
            </w:r>
          </w:p>
        </w:tc>
        <w:tc>
          <w:tcPr>
            <w:tcW w:type="dxa" w:w="115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분기 1회</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지오펜스 충돌</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진입 중지 승인과 경로 재확인</w:t>
            </w:r>
          </w:p>
        </w:tc>
        <w:tc>
          <w:tcPr>
            <w:tcW w:type="dxa" w:w="37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데이터 최신성 오류 신고</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분기 1회</w:t>
            </w:r>
          </w:p>
        </w:tc>
      </w:tr>
      <w:tr>
        <w:trPr>
          <w:cantSplit/>
        </w:trPr>
        <w:tc>
          <w:tcPr>
            <w:tcW w:type="dxa" w:w="15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의료 캡슐 온도이탈</w:t>
            </w:r>
          </w:p>
        </w:tc>
        <w:tc>
          <w:tcPr>
            <w:tcW w:type="dxa" w:w="36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품목 격리 수령기관 즉시 통보</w:t>
            </w:r>
          </w:p>
        </w:tc>
        <w:tc>
          <w:tcPr>
            <w:tcW w:type="dxa" w:w="374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대체운송 품질판정 인계기록</w:t>
            </w:r>
          </w:p>
        </w:tc>
        <w:tc>
          <w:tcPr>
            <w:tcW w:type="dxa" w:w="115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반기 1회</w:t>
            </w:r>
          </w:p>
        </w:tc>
      </w:tr>
      <w:tr>
        <w:trPr>
          <w:cantSplit/>
        </w:trPr>
        <w:tc>
          <w:tcPr>
            <w:tcW w:type="dxa" w:w="15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배터리 화재</w:t>
            </w:r>
          </w:p>
        </w:tc>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인명대피 충전전원 차단 소방신고</w:t>
            </w:r>
          </w:p>
        </w:tc>
        <w:tc>
          <w:tcPr>
            <w:tcW w:type="dxa" w:w="37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격리구역 재진입 통제 사고조사</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반기 1회</w:t>
            </w:r>
          </w:p>
        </w:tc>
      </w:tr>
      <w:tr>
        <w:trPr>
          <w:cantSplit/>
        </w:trPr>
        <w:tc>
          <w:tcPr>
            <w:tcW w:type="dxa" w:w="15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사이버 침해</w:t>
            </w:r>
          </w:p>
        </w:tc>
        <w:tc>
          <w:tcPr>
            <w:tcW w:type="dxa" w:w="36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운항 안전성 우선으로 영향구역 격리</w:t>
            </w:r>
          </w:p>
        </w:tc>
        <w:tc>
          <w:tcPr>
            <w:tcW w:type="dxa" w:w="374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증거보존 계정차단 복구 승인</w:t>
            </w:r>
          </w:p>
        </w:tc>
        <w:tc>
          <w:tcPr>
            <w:tcW w:type="dxa" w:w="1152"/>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반기 1회</w:t>
            </w:r>
          </w:p>
        </w:tc>
      </w:tr>
    </w:tbl>
    <w:p>
      <w:pPr>
        <w:spacing w:after="20"/>
      </w:pPr>
    </w:p>
    <w:p>
      <w:pPr>
        <w:pStyle w:val="Heading1"/>
        <w:keepNext/>
      </w:pPr>
      <w:r>
        <w:rPr>
          <w:rFonts w:ascii="Nanum Pen" w:hAnsi="Nanum Pen" w:eastAsia="Nanum Pen" w:cs="Nanum Pen" w:hint="eastAsia"/>
          <w:b/>
          <w:color w:val="000000"/>
          <w:sz w:val="30"/>
        </w:rPr>
        <w:t>10 구축에 필요한 문서</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cantSplit/>
        </w:trPr>
        <w:tc>
          <w:tcPr>
            <w:tcW w:type="dxa" w:w="1296"/>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단계</w:t>
            </w:r>
          </w:p>
        </w:tc>
        <w:tc>
          <w:tcPr>
            <w:tcW w:type="dxa" w:w="396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필수 문서</w:t>
            </w:r>
          </w:p>
        </w:tc>
        <w:tc>
          <w:tcPr>
            <w:tcW w:type="dxa" w:w="216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작성 주체</w:t>
            </w:r>
          </w:p>
        </w:tc>
        <w:tc>
          <w:tcPr>
            <w:tcW w:type="dxa" w:w="3384"/>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완료 기준</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기획</w:t>
            </w:r>
          </w:p>
        </w:tc>
        <w:tc>
          <w:tcPr>
            <w:tcW w:type="dxa" w:w="39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사업개요 요구사항서 이해관계자와 임무목록</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발주기관 FDPS LAB</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범위와 책임 승인</w:t>
            </w:r>
          </w:p>
        </w:tc>
      </w:tr>
      <w:tr>
        <w:trPr>
          <w:cantSplit/>
        </w:trPr>
        <w:tc>
          <w:tcPr>
            <w:tcW w:type="dxa" w:w="129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타당성</w:t>
            </w:r>
          </w:p>
        </w:tc>
        <w:tc>
          <w:tcPr>
            <w:tcW w:type="dxa" w:w="39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부지조사 공역통신 기상 전력 위험성 예산 검토</w:t>
            </w:r>
          </w:p>
        </w:tc>
        <w:tc>
          <w:tcPr>
            <w:tcW w:type="dxa" w:w="21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전문용역</w:t>
            </w:r>
          </w:p>
        </w:tc>
        <w:tc>
          <w:tcPr>
            <w:tcW w:type="dxa" w:w="33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후보지 비교와 추진결정</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개념설계</w:t>
            </w:r>
          </w:p>
        </w:tc>
        <w:tc>
          <w:tcPr>
            <w:tcW w:type="dxa" w:w="39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배치도 공간프로그램 시스템구성도 장비목록</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건축 정보통신 드론 전문가</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운영개념과 예산 일치</w:t>
            </w:r>
          </w:p>
        </w:tc>
      </w:tr>
      <w:tr>
        <w:trPr>
          <w:cantSplit/>
        </w:trPr>
        <w:tc>
          <w:tcPr>
            <w:tcW w:type="dxa" w:w="129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기본설계</w:t>
            </w:r>
          </w:p>
        </w:tc>
        <w:tc>
          <w:tcPr>
            <w:tcW w:type="dxa" w:w="39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건축 구조 전기 통신 소방 기계 도면</w:t>
            </w:r>
          </w:p>
        </w:tc>
        <w:tc>
          <w:tcPr>
            <w:tcW w:type="dxa" w:w="21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등록 설계자와 전문기술자</w:t>
            </w:r>
          </w:p>
        </w:tc>
        <w:tc>
          <w:tcPr>
            <w:tcW w:type="dxa" w:w="33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관계법 검토와 설계승인</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실시설계</w:t>
            </w:r>
          </w:p>
        </w:tc>
        <w:tc>
          <w:tcPr>
            <w:tcW w:type="dxa" w:w="39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시방서 수량산출서 내역서 공정표 시험계획</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설계사와 적산 담당</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입찰 가능한 수준</w:t>
            </w:r>
          </w:p>
        </w:tc>
      </w:tr>
      <w:tr>
        <w:trPr>
          <w:cantSplit/>
        </w:trPr>
        <w:tc>
          <w:tcPr>
            <w:tcW w:type="dxa" w:w="129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인허가</w:t>
            </w:r>
          </w:p>
        </w:tc>
        <w:tc>
          <w:tcPr>
            <w:tcW w:type="dxa" w:w="39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건축 소방 전파 비행 특별비행 촬영 관련 신청</w:t>
            </w:r>
          </w:p>
        </w:tc>
        <w:tc>
          <w:tcPr>
            <w:tcW w:type="dxa" w:w="21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소유자 운영자 관계기관</w:t>
            </w:r>
          </w:p>
        </w:tc>
        <w:tc>
          <w:tcPr>
            <w:tcW w:type="dxa" w:w="33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해당 임무별 승인 확보</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조달</w:t>
            </w:r>
          </w:p>
        </w:tc>
        <w:tc>
          <w:tcPr>
            <w:tcW w:type="dxa" w:w="39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제안요청서 평가표 계약서 보안특약 SLA</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발주기관 계약 담당</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성능 책임 유지보수 명확화</w:t>
            </w:r>
          </w:p>
        </w:tc>
      </w:tr>
      <w:tr>
        <w:trPr>
          <w:cantSplit/>
        </w:trPr>
        <w:tc>
          <w:tcPr>
            <w:tcW w:type="dxa" w:w="129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시험</w:t>
            </w:r>
          </w:p>
        </w:tc>
        <w:tc>
          <w:tcPr>
            <w:tcW w:type="dxa" w:w="39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FAT SAT 통합시험 장애전환 부하시험 보안점검</w:t>
            </w:r>
          </w:p>
        </w:tc>
        <w:tc>
          <w:tcPr>
            <w:tcW w:type="dxa" w:w="21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공급사 감리 운영자</w:t>
            </w:r>
          </w:p>
        </w:tc>
        <w:tc>
          <w:tcPr>
            <w:tcW w:type="dxa" w:w="33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시험성적과 미결사항 종료</w:t>
            </w:r>
          </w:p>
        </w:tc>
      </w:tr>
      <w:tr>
        <w:trPr>
          <w:cantSplit/>
        </w:trPr>
        <w:tc>
          <w:tcPr>
            <w:tcW w:type="dxa" w:w="12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운영</w:t>
            </w:r>
          </w:p>
        </w:tc>
        <w:tc>
          <w:tcPr>
            <w:tcW w:type="dxa" w:w="39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운영규정 SOP 비상절차 교육계획 점검표 기록양식</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운영책임자</w:t>
            </w:r>
          </w:p>
        </w:tc>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훈련과 승인 후 운용</w:t>
            </w:r>
          </w:p>
        </w:tc>
      </w:tr>
      <w:tr>
        <w:trPr>
          <w:cantSplit/>
        </w:trPr>
        <w:tc>
          <w:tcPr>
            <w:tcW w:type="dxa" w:w="129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유지관리</w:t>
            </w:r>
          </w:p>
        </w:tc>
        <w:tc>
          <w:tcPr>
            <w:tcW w:type="dxa" w:w="39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자산대장 정비계획 패치 백업 교정 보험 갱신</w:t>
            </w:r>
          </w:p>
        </w:tc>
        <w:tc>
          <w:tcPr>
            <w:tcW w:type="dxa" w:w="21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운영과 유지보수사</w:t>
            </w:r>
          </w:p>
        </w:tc>
        <w:tc>
          <w:tcPr>
            <w:tcW w:type="dxa" w:w="33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주기별 증적 보존</w:t>
            </w:r>
          </w:p>
        </w:tc>
      </w:tr>
    </w:tbl>
    <w:p>
      <w:pPr>
        <w:spacing w:after="20"/>
      </w:pPr>
    </w:p>
    <w:p>
      <w:pPr>
        <w:pStyle w:val="Heading1"/>
        <w:keepNext/>
      </w:pPr>
      <w:r>
        <w:rPr>
          <w:rFonts w:ascii="Noto Sans CJK KR" w:hAnsi="Noto Sans CJK KR" w:eastAsia="Noto Sans CJK KR"/>
        </w:rPr>
        <w:t>11 종전 개념견적 (2026년 9월 계획값)</w:t>
      </w:r>
    </w:p>
    <w:p>
      <w:pPr>
        <w:spacing w:after="120" w:line="300" w:lineRule="auto"/>
      </w:pPr>
      <w:r>
        <w:rPr>
          <w:rFonts w:ascii="Noto Sans CJK KR" w:hAnsi="Noto Sans CJK KR" w:eastAsia="Noto Sans CJK KR"/>
        </w:rPr>
        <w:t>이 장의 금액은 2026년 9월 시장조사 전 개략 계획값이며 최신 판매가가 아니다. 2026년 10월 4일 갱신한 제18장의 장비·가격 검토와 별도 견적 항목을 우선 적용한다. 종전 공종 범위는 비교를 위해 보존하며, 최신 장비 소계에 이 금액을 그대로 더하지 않는다.</w:t>
      </w:r>
    </w:p>
    <w:p>
      <w:pPr>
        <w:pStyle w:val="Heading2"/>
        <w:keepNext/>
      </w:pPr>
      <w:r>
        <w:rPr>
          <w:rFonts w:ascii="Nanum Pen" w:hAnsi="Nanum Pen" w:eastAsia="Nanum Pen" w:cs="Nanum Pen" w:hint="eastAsia"/>
          <w:b/>
          <w:color w:val="000000"/>
          <w:sz w:val="25"/>
        </w:rPr>
        <w:t>11 1 단계별 총사업비 범위</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cantSplit/>
        </w:trPr>
        <w:tc>
          <w:tcPr>
            <w:tcW w:type="dxa" w:w="172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모델</w:t>
            </w:r>
          </w:p>
        </w:tc>
        <w:tc>
          <w:tcPr>
            <w:tcW w:type="dxa" w:w="3456"/>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범위</w:t>
            </w:r>
          </w:p>
        </w:tc>
        <w:tc>
          <w:tcPr>
            <w:tcW w:type="dxa" w:w="216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예상비용</w:t>
            </w:r>
          </w:p>
        </w:tc>
        <w:tc>
          <w:tcPr>
            <w:tcW w:type="dxa" w:w="3456"/>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적합한 목적</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A 기존 공간 실증형</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20~30㎡ 2석 기존 건물 활용 1~3대 기체</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1.5억~3.0억원</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경희대 또는 지역 실증 운영절차 검증</w:t>
            </w:r>
          </w:p>
        </w:tc>
      </w:tr>
      <w:tr>
        <w:trPr>
          <w:cantSplit/>
        </w:trPr>
        <w:tc>
          <w:tcPr>
            <w:tcW w:type="dxa" w:w="17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B 소형 관제탑형</w:t>
            </w:r>
          </w:p>
        </w:tc>
        <w:tc>
          <w:tcPr>
            <w:tcW w:type="dxa" w:w="345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FDPS MCT 50 신축 2~4석 도킹 1식</w:t>
            </w:r>
          </w:p>
        </w:tc>
        <w:tc>
          <w:tcPr>
            <w:tcW w:type="dxa" w:w="216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5.0억~10.0억원</w:t>
            </w:r>
          </w:p>
        </w:tc>
        <w:tc>
          <w:tcPr>
            <w:tcW w:type="dxa" w:w="3456"/>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지역 거점 상징시설과 상시 실증</w:t>
            </w:r>
          </w:p>
        </w:tc>
      </w:tr>
      <w:tr>
        <w:trPr>
          <w:cantSplit/>
        </w:trP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C 지역 통합센터형</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80~150㎡ 6석 이상 다기관 연계</w:t>
            </w:r>
          </w:p>
        </w:tc>
        <w:tc>
          <w:tcPr>
            <w:tcW w:type="dxa" w:w="216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12억~25억원 이상</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광역권 다수 기체와 기관 공동운영</w:t>
            </w:r>
          </w:p>
        </w:tc>
      </w:tr>
    </w:tbl>
    <w:p>
      <w:pPr>
        <w:spacing w:after="20"/>
      </w:pPr>
    </w:p>
    <w:p>
      <w:pPr>
        <w:pStyle w:val="Heading2"/>
        <w:keepNext/>
      </w:pPr>
      <w:r>
        <w:rPr>
          <w:rFonts w:ascii="Nanum Pen" w:hAnsi="Nanum Pen" w:eastAsia="Nanum Pen" w:cs="Nanum Pen" w:hint="eastAsia"/>
          <w:b/>
          <w:color w:val="000000"/>
          <w:sz w:val="25"/>
        </w:rPr>
        <w:t>11 2 FDPS MCT 50 기준 견적</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cantSplit/>
        </w:trPr>
        <w:tc>
          <w:tcPr>
            <w:tcW w:type="dxa" w:w="64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번호</w:t>
            </w:r>
          </w:p>
        </w:tc>
        <w:tc>
          <w:tcPr>
            <w:tcW w:type="dxa" w:w="244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공종</w:t>
            </w:r>
          </w:p>
        </w:tc>
        <w:tc>
          <w:tcPr>
            <w:tcW w:type="dxa" w:w="172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범위 만원</w:t>
            </w:r>
          </w:p>
        </w:tc>
        <w:tc>
          <w:tcPr>
            <w:tcW w:type="dxa" w:w="540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포함 내용</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1</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기획 조사 설계 감리</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4,000~8,000</w:t>
            </w:r>
          </w:p>
        </w:tc>
        <w:tc>
          <w:tcPr>
            <w:tcW w:type="dxa" w:w="54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부지 공역 운영개념 기본 실시설계 감리</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2</w:t>
            </w:r>
          </w:p>
        </w:tc>
        <w:tc>
          <w:tcPr>
            <w:tcW w:type="dxa" w:w="24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모듈러 구조 외장 내장</w:t>
            </w:r>
          </w:p>
        </w:tc>
        <w:tc>
          <w:tcPr>
            <w:tcW w:type="dxa" w:w="17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12,000~22,000</w:t>
            </w:r>
          </w:p>
        </w:tc>
        <w:tc>
          <w:tcPr>
            <w:tcW w:type="dxa" w:w="54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약 50㎡ 관제탑 본체 계단 또는 접근설비</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3</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전기 기계 소방 UPS</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6,000~12,000</w:t>
            </w:r>
          </w:p>
        </w:tc>
        <w:tc>
          <w:tcPr>
            <w:tcW w:type="dxa" w:w="54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냉방 비상전원 접지 감지 소화 출입통제</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4</w:t>
            </w:r>
          </w:p>
        </w:tc>
        <w:tc>
          <w:tcPr>
            <w:tcW w:type="dxa" w:w="24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관제 콘솔 화면 워크스테이션</w:t>
            </w:r>
          </w:p>
        </w:tc>
        <w:tc>
          <w:tcPr>
            <w:tcW w:type="dxa" w:w="17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4,500~9,000</w:t>
            </w:r>
          </w:p>
        </w:tc>
        <w:tc>
          <w:tcPr>
            <w:tcW w:type="dxa" w:w="54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2~4석 화면 입력장치 서버 저장장치</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5</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통신 네트워크 사이버보안</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4,000~9,000</w:t>
            </w:r>
          </w:p>
        </w:tc>
        <w:tc>
          <w:tcPr>
            <w:tcW w:type="dxa" w:w="54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이중회선 게이트웨이 방화벽 망분리 MFA</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6</w:t>
            </w:r>
          </w:p>
        </w:tc>
        <w:tc>
          <w:tcPr>
            <w:tcW w:type="dxa" w:w="24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기상 센서 안테나 CCTV</w:t>
            </w:r>
          </w:p>
        </w:tc>
        <w:tc>
          <w:tcPr>
            <w:tcW w:type="dxa" w:w="17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2,000~4,500</w:t>
            </w:r>
          </w:p>
        </w:tc>
        <w:tc>
          <w:tcPr>
            <w:tcW w:type="dxa" w:w="54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현장센서 원격식별 수신 연계 포함 범위 검토</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7</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도킹 충전 배터리 부속실</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6,000~14,000</w:t>
            </w:r>
          </w:p>
        </w:tc>
        <w:tc>
          <w:tcPr>
            <w:tcW w:type="dxa" w:w="54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도킹패드 충전 인터록 배터리 안전설비</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8</w:t>
            </w:r>
          </w:p>
        </w:tc>
        <w:tc>
          <w:tcPr>
            <w:tcW w:type="dxa" w:w="24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운항 소프트웨어와 연계</w:t>
            </w:r>
          </w:p>
        </w:tc>
        <w:tc>
          <w:tcPr>
            <w:tcW w:type="dxa" w:w="17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6,000~16,000</w:t>
            </w:r>
          </w:p>
        </w:tc>
        <w:tc>
          <w:tcPr>
            <w:tcW w:type="dxa" w:w="54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임무계획 지도 기상 영상 로그 API 통합</w:t>
            </w:r>
          </w:p>
        </w:tc>
      </w:tr>
      <w:tr>
        <w:trPr>
          <w:cantSplit/>
        </w:trPr>
        <w:tc>
          <w:tcPr>
            <w:tcW w:type="dxa" w:w="6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9</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시험 교육 문서화</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2,500~5,000</w:t>
            </w:r>
          </w:p>
        </w:tc>
        <w:tc>
          <w:tcPr>
            <w:tcW w:type="dxa" w:w="54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통합시험 훈련 SOP 유지관리 인수인계</w:t>
            </w:r>
          </w:p>
        </w:tc>
      </w:tr>
      <w:tr>
        <w:trPr>
          <w:cantSplit/>
        </w:trPr>
        <w:tc>
          <w:tcPr>
            <w:tcW w:type="dxa" w:w="6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10</w:t>
            </w:r>
          </w:p>
        </w:tc>
        <w:tc>
          <w:tcPr>
            <w:tcW w:type="dxa" w:w="24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예비비</w:t>
            </w:r>
          </w:p>
        </w:tc>
        <w:tc>
          <w:tcPr>
            <w:tcW w:type="dxa" w:w="172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5,000~10,000</w:t>
            </w:r>
          </w:p>
        </w:tc>
        <w:tc>
          <w:tcPr>
            <w:tcW w:type="dxa" w:w="54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설계변경 가격변동 현장조건 약 10~15퍼센트</w:t>
            </w:r>
          </w:p>
        </w:tc>
      </w:tr>
    </w:tbl>
    <w:p>
      <w:pPr>
        <w:spacing w:after="20"/>
      </w:pPr>
    </w:p>
    <w:p>
      <w:pPr>
        <w:spacing w:after="120" w:line="300" w:lineRule="auto"/>
      </w:pPr>
      <w:r>
        <w:rPr>
          <w:rFonts w:ascii="Nanum Pen" w:hAnsi="Nanum Pen" w:eastAsia="Nanum Pen" w:cs="Nanum Pen" w:hint="eastAsia"/>
          <w:b w:val="0"/>
          <w:color w:val="000000"/>
          <w:sz w:val="21"/>
        </w:rPr>
        <w:t>중앙값 기준 약 7억원 안팎이지만, 상용 UTM 플랫폼과 전용 통신망을 새로 개발하거나 건축 접근성 구조보강이 커지면 10억원을 넘을 수 있다. 반대로 기존 건물과 공용 서버를 활용하고 한 개 도킹패드로 제한하면 3억원 이하의 실증형 구축도 가능하다.</w:t>
      </w:r>
    </w:p>
    <w:p>
      <w:pPr>
        <w:pStyle w:val="Heading2"/>
        <w:keepNext/>
      </w:pPr>
      <w:r>
        <w:rPr>
          <w:rFonts w:ascii="Nanum Pen" w:hAnsi="Nanum Pen" w:eastAsia="Nanum Pen" w:cs="Nanum Pen" w:hint="eastAsia"/>
          <w:b/>
          <w:color w:val="000000"/>
          <w:sz w:val="25"/>
        </w:rPr>
        <w:t>11 3 연간 운영비</w:t>
      </w:r>
    </w:p>
    <w:tbl>
      <w:tblPr>
        <w:tblW w:type="auto" w:w="0"/>
        <w:jc w:val="center"/>
        <w:tblLayout w:type="fixed"/>
        <w:tblLook w:firstColumn="1" w:firstRow="1" w:lastColumn="0" w:lastRow="0" w:noHBand="0" w:noVBand="1" w:val="04A0"/>
      </w:tblPr>
      <w:tblGrid>
        <w:gridCol w:w="3408"/>
        <w:gridCol w:w="3408"/>
        <w:gridCol w:w="3408"/>
      </w:tblGrid>
      <w:tr>
        <w:trPr>
          <w:tblHeader w:val="true"/>
          <w:cantSplit/>
        </w:trPr>
        <w:tc>
          <w:tcPr>
            <w:tcW w:type="dxa" w:w="360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center"/>
            </w:pPr>
            <w:r>
              <w:rPr>
                <w:rFonts w:ascii="Nanum Pen" w:hAnsi="Nanum Pen" w:eastAsia="Nanum Pen" w:cs="Nanum Pen" w:hint="eastAsia"/>
                <w:b/>
                <w:color w:val="FFFFFF"/>
                <w:sz w:val="18"/>
              </w:rPr>
              <w:t>항목</w:t>
            </w:r>
          </w:p>
        </w:tc>
        <w:tc>
          <w:tcPr>
            <w:tcW w:type="dxa" w:w="244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center"/>
            </w:pPr>
            <w:r>
              <w:rPr>
                <w:rFonts w:ascii="Nanum Pen" w:hAnsi="Nanum Pen" w:eastAsia="Nanum Pen" w:cs="Nanum Pen" w:hint="eastAsia"/>
                <w:b/>
                <w:color w:val="FFFFFF"/>
                <w:sz w:val="18"/>
              </w:rPr>
              <w:t>연간 범위</w:t>
            </w:r>
          </w:p>
        </w:tc>
        <w:tc>
          <w:tcPr>
            <w:tcW w:type="dxa" w:w="432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center"/>
            </w:pPr>
            <w:r>
              <w:rPr>
                <w:rFonts w:ascii="Nanum Pen" w:hAnsi="Nanum Pen" w:eastAsia="Nanum Pen" w:cs="Nanum Pen" w:hint="eastAsia"/>
                <w:b/>
                <w:color w:val="FFFFFF"/>
                <w:sz w:val="18"/>
              </w:rPr>
              <w:t>비고</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center"/>
            </w:pPr>
            <w:r>
              <w:rPr>
                <w:rFonts w:ascii="Nanum Pen" w:hAnsi="Nanum Pen" w:eastAsia="Nanum Pen" w:cs="Nanum Pen" w:hint="eastAsia"/>
                <w:b w:val="0"/>
                <w:color w:val="000000"/>
                <w:sz w:val="18"/>
              </w:rPr>
              <w:t>통신 클라우드 지도 소프트웨어</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left"/>
            </w:pPr>
            <w:r>
              <w:rPr>
                <w:rFonts w:ascii="Nanum Pen" w:hAnsi="Nanum Pen" w:eastAsia="Nanum Pen" w:cs="Nanum Pen" w:hint="eastAsia"/>
                <w:b w:val="0"/>
                <w:color w:val="000000"/>
                <w:sz w:val="18"/>
              </w:rPr>
              <w:t>3,000만~9,000만원</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left"/>
            </w:pPr>
            <w:r>
              <w:rPr>
                <w:rFonts w:ascii="Nanum Pen" w:hAnsi="Nanum Pen" w:eastAsia="Nanum Pen" w:cs="Nanum Pen" w:hint="eastAsia"/>
                <w:b w:val="0"/>
                <w:color w:val="000000"/>
                <w:sz w:val="18"/>
              </w:rPr>
              <w:t>사용량과 라이선스에 따라 변동</w:t>
            </w:r>
          </w:p>
        </w:tc>
      </w:tr>
      <w:tr>
        <w:trPr>
          <w:cantSplit/>
        </w:trPr>
        <w:tc>
          <w:tcPr>
            <w:tcW w:type="dxa" w:w="36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center"/>
            </w:pPr>
            <w:r>
              <w:rPr>
                <w:rFonts w:ascii="Nanum Pen" w:hAnsi="Nanum Pen" w:eastAsia="Nanum Pen" w:cs="Nanum Pen" w:hint="eastAsia"/>
                <w:b w:val="0"/>
                <w:color w:val="000000"/>
                <w:sz w:val="18"/>
              </w:rPr>
              <w:t>장비 유지보수와 교정</w:t>
            </w:r>
          </w:p>
        </w:tc>
        <w:tc>
          <w:tcPr>
            <w:tcW w:type="dxa" w:w="24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left"/>
            </w:pPr>
            <w:r>
              <w:rPr>
                <w:rFonts w:ascii="Nanum Pen" w:hAnsi="Nanum Pen" w:eastAsia="Nanum Pen" w:cs="Nanum Pen" w:hint="eastAsia"/>
                <w:b w:val="0"/>
                <w:color w:val="000000"/>
                <w:sz w:val="18"/>
              </w:rPr>
              <w:t>2,000만~6,000만원</w:t>
            </w:r>
          </w:p>
        </w:tc>
        <w:tc>
          <w:tcPr>
            <w:tcW w:type="dxa" w:w="432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left"/>
            </w:pPr>
            <w:r>
              <w:rPr>
                <w:rFonts w:ascii="Nanum Pen" w:hAnsi="Nanum Pen" w:eastAsia="Nanum Pen" w:cs="Nanum Pen" w:hint="eastAsia"/>
                <w:b w:val="0"/>
                <w:color w:val="000000"/>
                <w:sz w:val="18"/>
              </w:rPr>
              <w:t>도킹 센서 서버 배터리 포함</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center"/>
            </w:pPr>
            <w:r>
              <w:rPr>
                <w:rFonts w:ascii="Nanum Pen" w:hAnsi="Nanum Pen" w:eastAsia="Nanum Pen" w:cs="Nanum Pen" w:hint="eastAsia"/>
                <w:b w:val="0"/>
                <w:color w:val="000000"/>
                <w:sz w:val="18"/>
              </w:rPr>
              <w:t>보험 교육 훈련 감사</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left"/>
            </w:pPr>
            <w:r>
              <w:rPr>
                <w:rFonts w:ascii="Nanum Pen" w:hAnsi="Nanum Pen" w:eastAsia="Nanum Pen" w:cs="Nanum Pen" w:hint="eastAsia"/>
                <w:b w:val="0"/>
                <w:color w:val="000000"/>
                <w:sz w:val="18"/>
              </w:rPr>
              <w:t>1,500만~4,000만원</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left"/>
            </w:pPr>
            <w:r>
              <w:rPr>
                <w:rFonts w:ascii="Nanum Pen" w:hAnsi="Nanum Pen" w:eastAsia="Nanum Pen" w:cs="Nanum Pen" w:hint="eastAsia"/>
                <w:b w:val="0"/>
                <w:color w:val="000000"/>
                <w:sz w:val="18"/>
              </w:rPr>
              <w:t>임무 위험도와 인력수에 따라 변동</w:t>
            </w:r>
          </w:p>
        </w:tc>
      </w:tr>
      <w:tr>
        <w:trPr>
          <w:cantSplit/>
        </w:trPr>
        <w:tc>
          <w:tcPr>
            <w:tcW w:type="dxa" w:w="360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center"/>
            </w:pPr>
            <w:r>
              <w:rPr>
                <w:rFonts w:ascii="Nanum Pen" w:hAnsi="Nanum Pen" w:eastAsia="Nanum Pen" w:cs="Nanum Pen" w:hint="eastAsia"/>
                <w:b w:val="0"/>
                <w:color w:val="000000"/>
                <w:sz w:val="18"/>
              </w:rPr>
              <w:t>시설 전기 냉방 보안</w:t>
            </w:r>
          </w:p>
        </w:tc>
        <w:tc>
          <w:tcPr>
            <w:tcW w:type="dxa" w:w="24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left"/>
            </w:pPr>
            <w:r>
              <w:rPr>
                <w:rFonts w:ascii="Nanum Pen" w:hAnsi="Nanum Pen" w:eastAsia="Nanum Pen" w:cs="Nanum Pen" w:hint="eastAsia"/>
                <w:b w:val="0"/>
                <w:color w:val="000000"/>
                <w:sz w:val="18"/>
              </w:rPr>
              <w:t>1,000만~3,000만원</w:t>
            </w:r>
          </w:p>
        </w:tc>
        <w:tc>
          <w:tcPr>
            <w:tcW w:type="dxa" w:w="432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keepNext/>
              <w:jc w:val="left"/>
            </w:pPr>
            <w:r>
              <w:rPr>
                <w:rFonts w:ascii="Nanum Pen" w:hAnsi="Nanum Pen" w:eastAsia="Nanum Pen" w:cs="Nanum Pen" w:hint="eastAsia"/>
                <w:b w:val="0"/>
                <w:color w:val="000000"/>
                <w:sz w:val="18"/>
              </w:rPr>
              <w:t>24시간 운영 여부에 따라 변동</w:t>
            </w:r>
          </w:p>
        </w:tc>
      </w:tr>
      <w:tr>
        <w:trPr>
          <w:cantSplit/>
        </w:trPr>
        <w:tc>
          <w:tcPr>
            <w:tcW w:type="dxa" w:w="36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운영인력</w:t>
            </w:r>
          </w:p>
        </w:tc>
        <w:tc>
          <w:tcPr>
            <w:tcW w:type="dxa" w:w="24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별도</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최소 2인 동시운영과 교대체계 기준 산정</w:t>
            </w:r>
          </w:p>
        </w:tc>
      </w:tr>
    </w:tbl>
    <w:p>
      <w:pPr>
        <w:spacing w:after="20"/>
      </w:pPr>
    </w:p>
    <w:p>
      <w:r>
        <w:rPr>
          <w:rFonts w:ascii="Noto Sans CJK KR" w:hAnsi="Noto Sans CJK KR" w:eastAsia="Noto Sans CJK KR"/>
        </w:rPr>
        <w:br w:type="page"/>
      </w:r>
    </w:p>
    <w:p>
      <w:pPr>
        <w:pStyle w:val="Heading1"/>
        <w:keepNext/>
      </w:pPr>
      <w:r>
        <w:rPr>
          <w:rFonts w:ascii="Nanum Pen" w:hAnsi="Nanum Pen" w:eastAsia="Nanum Pen" w:cs="Nanum Pen" w:hint="eastAsia"/>
          <w:b/>
          <w:color w:val="000000"/>
          <w:sz w:val="30"/>
        </w:rPr>
        <w:t>12 현실적인 추진 일정</w:t>
      </w:r>
    </w:p>
    <w:tbl>
      <w:tblPr>
        <w:tblW w:type="auto" w:w="0"/>
        <w:jc w:val="center"/>
        <w:tblLayout w:type="fixed"/>
        <w:tblLook w:firstColumn="1" w:firstRow="1" w:lastColumn="0" w:lastRow="0" w:noHBand="0" w:noVBand="1" w:val="04A0"/>
      </w:tblPr>
      <w:tblGrid>
        <w:gridCol w:w="3408"/>
        <w:gridCol w:w="3408"/>
        <w:gridCol w:w="3408"/>
      </w:tblGrid>
      <w:tr>
        <w:trPr>
          <w:tblHeader w:val="true"/>
          <w:cantSplit/>
        </w:trPr>
        <w:tc>
          <w:tcPr>
            <w:tcW w:type="dxa" w:w="144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기간</w:t>
            </w:r>
          </w:p>
        </w:tc>
        <w:tc>
          <w:tcPr>
            <w:tcW w:type="dxa" w:w="6048"/>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주요 업무</w:t>
            </w:r>
          </w:p>
        </w:tc>
        <w:tc>
          <w:tcPr>
            <w:tcW w:type="dxa" w:w="288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의사결정</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0~2개월</w:t>
            </w:r>
          </w:p>
        </w:tc>
        <w:tc>
          <w:tcPr>
            <w:tcW w:type="dxa" w:w="60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임무선정 이해관계자 협의 후보지 공역 통신 조사</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의료 수색 재난 중 1차 임무 확정</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3~5개월</w:t>
            </w:r>
          </w:p>
        </w:tc>
        <w:tc>
          <w:tcPr>
            <w:tcW w:type="dxa" w:w="60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기존 공간 실증실 구축 요구사항과 SOP 작성</w:t>
            </w:r>
          </w:p>
        </w:tc>
        <w:tc>
          <w:tcPr>
            <w:tcW w:type="dxa" w:w="28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실증형 예산과 공급사 선정</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6~10개월</w:t>
            </w:r>
          </w:p>
        </w:tc>
        <w:tc>
          <w:tcPr>
            <w:tcW w:type="dxa" w:w="60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소프트웨어 연계 시험훈련 제한된 현장 실증</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안전지표와 운영성과 검증</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11~14개월</w:t>
            </w:r>
          </w:p>
        </w:tc>
        <w:tc>
          <w:tcPr>
            <w:tcW w:type="dxa" w:w="60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MCT 50 기본 실시설계 인허가와 조달</w:t>
            </w:r>
          </w:p>
        </w:tc>
        <w:tc>
          <w:tcPr>
            <w:tcW w:type="dxa" w:w="28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신축 여부와 최종사업비 승인</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15~20개월</w:t>
            </w:r>
          </w:p>
        </w:tc>
        <w:tc>
          <w:tcPr>
            <w:tcW w:type="dxa" w:w="604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제작 시공 설치 통합시험</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조건부 운용승인</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8"/>
              </w:rPr>
              <w:t>21~24개월</w:t>
            </w:r>
          </w:p>
        </w:tc>
        <w:tc>
          <w:tcPr>
            <w:tcW w:type="dxa" w:w="6048"/>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시범운영 감사 개선 표준모델 확정</w:t>
            </w:r>
          </w:p>
        </w:tc>
        <w:tc>
          <w:tcPr>
            <w:tcW w:type="dxa" w:w="288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8"/>
              </w:rPr>
              <w:t>다른 지역 복제 여부 결정</w:t>
            </w:r>
          </w:p>
        </w:tc>
      </w:tr>
    </w:tbl>
    <w:p>
      <w:pPr>
        <w:spacing w:after="20"/>
      </w:pPr>
    </w:p>
    <w:p>
      <w:pPr>
        <w:pStyle w:val="Heading1"/>
        <w:keepNext/>
      </w:pPr>
      <w:r>
        <w:rPr>
          <w:rFonts w:ascii="Nanum Pen" w:hAnsi="Nanum Pen" w:eastAsia="Nanum Pen" w:cs="Nanum Pen" w:hint="eastAsia"/>
          <w:b/>
          <w:color w:val="000000"/>
          <w:sz w:val="30"/>
        </w:rPr>
        <w:t>13 발주와 계약 전략</w:t>
      </w:r>
    </w:p>
    <w:p>
      <w:pPr>
        <w:pStyle w:val="ListBullet"/>
        <w:spacing w:after="60" w:line="283" w:lineRule="auto"/>
      </w:pPr>
      <w:r>
        <w:rPr>
          <w:rFonts w:ascii="Nanum Pen" w:hAnsi="Nanum Pen" w:eastAsia="Nanum Pen" w:cs="Nanum Pen" w:hint="eastAsia"/>
          <w:b w:val="0"/>
          <w:color w:val="000000"/>
          <w:sz w:val="21"/>
        </w:rPr>
        <w:t>건축공사와 운항시스템을 한 업체에 모두 맡기기보다 책임경계를 명확히 분리하고 통합시험 책임자를 지정한다.</w:t>
      </w:r>
    </w:p>
    <w:p>
      <w:pPr>
        <w:pStyle w:val="ListBullet"/>
        <w:spacing w:after="60" w:line="283" w:lineRule="auto"/>
      </w:pPr>
      <w:r>
        <w:rPr>
          <w:rFonts w:ascii="Nanum Pen" w:hAnsi="Nanum Pen" w:eastAsia="Nanum Pen" w:cs="Nanum Pen" w:hint="eastAsia"/>
          <w:b w:val="0"/>
          <w:color w:val="000000"/>
          <w:sz w:val="21"/>
        </w:rPr>
        <w:t>제품명보다 성능 요구조건을 제시하고 데이터 소유권 반출 형식 API 접근권 장애복구시간을 계약서에 넣는다.</w:t>
      </w:r>
    </w:p>
    <w:p>
      <w:pPr>
        <w:pStyle w:val="ListBullet"/>
        <w:spacing w:after="60" w:line="283" w:lineRule="auto"/>
      </w:pPr>
      <w:r>
        <w:rPr>
          <w:rFonts w:ascii="Nanum Pen" w:hAnsi="Nanum Pen" w:eastAsia="Nanum Pen" w:cs="Nanum Pen" w:hint="eastAsia"/>
          <w:b w:val="0"/>
          <w:color w:val="000000"/>
          <w:sz w:val="21"/>
        </w:rPr>
        <w:t>구축비만 비교하지 말고 5년 유지보수 라이선스 통신료 배터리 교체 교육비를 함께 평가한다.</w:t>
      </w:r>
    </w:p>
    <w:p>
      <w:pPr>
        <w:pStyle w:val="ListBullet"/>
        <w:spacing w:after="60" w:line="283" w:lineRule="auto"/>
      </w:pPr>
      <w:r>
        <w:rPr>
          <w:rFonts w:ascii="Nanum Pen" w:hAnsi="Nanum Pen" w:eastAsia="Nanum Pen" w:cs="Nanum Pen" w:hint="eastAsia"/>
          <w:b w:val="0"/>
          <w:color w:val="000000"/>
          <w:sz w:val="21"/>
        </w:rPr>
        <w:t>특정 업체가 없어지더라도 로그 지도 임무계획과 장비 설정을 다른 시스템으로 이전할 수 있게 한다.</w:t>
      </w:r>
    </w:p>
    <w:p>
      <w:pPr>
        <w:pStyle w:val="ListBullet"/>
        <w:spacing w:after="60" w:line="283" w:lineRule="auto"/>
      </w:pPr>
      <w:r>
        <w:rPr>
          <w:rFonts w:ascii="Nanum Pen" w:hAnsi="Nanum Pen" w:eastAsia="Nanum Pen" w:cs="Nanum Pen" w:hint="eastAsia"/>
          <w:b w:val="0"/>
          <w:color w:val="000000"/>
          <w:sz w:val="21"/>
        </w:rPr>
        <w:t>성능시험에는 주회선 단절 정전 GNSS 이상 서버 장애 권한오용 배터리 과열을 포함한다.</w:t>
      </w:r>
    </w:p>
    <w:p>
      <w:pPr>
        <w:pStyle w:val="Heading1"/>
        <w:keepNext/>
      </w:pPr>
      <w:r>
        <w:rPr>
          <w:rFonts w:ascii="Nanum Pen" w:hAnsi="Nanum Pen" w:eastAsia="Nanum Pen" w:cs="Nanum Pen" w:hint="eastAsia"/>
          <w:b/>
          <w:color w:val="000000"/>
          <w:sz w:val="30"/>
        </w:rPr>
        <w:t>14 성능 검수 기준</w:t>
      </w:r>
    </w:p>
    <w:tbl>
      <w:tblPr>
        <w:tblW w:type="auto" w:w="0"/>
        <w:jc w:val="center"/>
        <w:tblLayout w:type="fixed"/>
        <w:tblLook w:firstColumn="1" w:firstRow="1" w:lastColumn="0" w:lastRow="0" w:noHBand="0" w:noVBand="1" w:val="04A0"/>
      </w:tblPr>
      <w:tblGrid>
        <w:gridCol w:w="3408"/>
        <w:gridCol w:w="3408"/>
        <w:gridCol w:w="3408"/>
      </w:tblGrid>
      <w:tr>
        <w:trPr>
          <w:tblHeader w:val="true"/>
          <w:cantSplit/>
        </w:trPr>
        <w:tc>
          <w:tcPr>
            <w:tcW w:type="dxa" w:w="1440"/>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분야</w:t>
            </w:r>
          </w:p>
        </w:tc>
        <w:tc>
          <w:tcPr>
            <w:tcW w:type="dxa" w:w="5184"/>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최소 검수 항목</w:t>
            </w:r>
          </w:p>
        </w:tc>
        <w:tc>
          <w:tcPr>
            <w:tcW w:type="dxa" w:w="3744"/>
            <w:shd w:fill="1632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color w:val="FFFFFF"/>
                <w:sz w:val="18"/>
              </w:rPr>
              <w:t>합격 예시</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가용성</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화면 서버 통신 전원 장애전환</w:t>
            </w:r>
          </w:p>
        </w:tc>
        <w:tc>
          <w:tcPr>
            <w:tcW w:type="dxa" w:w="37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안전한 임무종료 또는 예비계통 전환을 기록으로 입증</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지연</w:t>
            </w:r>
          </w:p>
        </w:tc>
        <w:tc>
          <w:tcPr>
            <w:tcW w:type="dxa" w:w="51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C2 영상 경보 데이터 지연</w:t>
            </w:r>
          </w:p>
        </w:tc>
        <w:tc>
          <w:tcPr>
            <w:tcW w:type="dxa" w:w="374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임무별 허용값을 사전 정의하고 최악 조건에서 측정</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데이터</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공역 기상 지도 승인정보 최신성</w:t>
            </w:r>
          </w:p>
        </w:tc>
        <w:tc>
          <w:tcPr>
            <w:tcW w:type="dxa" w:w="37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출처 시각 결측과 오류 상태가 화면에 명확히 표시</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보안</w:t>
            </w:r>
          </w:p>
        </w:tc>
        <w:tc>
          <w:tcPr>
            <w:tcW w:type="dxa" w:w="51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계정 권한 네트워크 로그 백업</w:t>
            </w:r>
          </w:p>
        </w:tc>
        <w:tc>
          <w:tcPr>
            <w:tcW w:type="dxa" w:w="374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MFA 권한분리 복구시험 침해대응 기록</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인체공학</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시야 조도 반사 소음 조작거리</w:t>
            </w:r>
          </w:p>
        </w:tc>
        <w:tc>
          <w:tcPr>
            <w:tcW w:type="dxa" w:w="37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운영자 평가와 ISO 11064 설계검토 결과 반영</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안전</w:t>
            </w:r>
          </w:p>
        </w:tc>
        <w:tc>
          <w:tcPr>
            <w:tcW w:type="dxa" w:w="51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비상정지 소화 피난 도킹 인터록</w:t>
            </w:r>
          </w:p>
        </w:tc>
        <w:tc>
          <w:tcPr>
            <w:tcW w:type="dxa" w:w="374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모의훈련과 시험성적서로 확인</w:t>
            </w:r>
          </w:p>
        </w:tc>
      </w:tr>
      <w:tr>
        <w:trPr>
          <w:cantSplit/>
        </w:trPr>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기록</w:t>
            </w:r>
          </w:p>
        </w:tc>
        <w:tc>
          <w:tcPr>
            <w:tcW w:type="dxa" w:w="51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명령 경보 교신 영상 승인시각</w:t>
            </w:r>
          </w:p>
        </w:tc>
        <w:tc>
          <w:tcPr>
            <w:tcW w:type="dxa" w:w="37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사건번호와 공통시각으로 재현 가능</w:t>
            </w:r>
          </w:p>
        </w:tc>
      </w:tr>
      <w:tr>
        <w:trPr>
          <w:cantSplit/>
        </w:trPr>
        <w:tc>
          <w:tcPr>
            <w:tcW w:type="dxa" w:w="1440"/>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Nanum Pen" w:hAnsi="Nanum Pen" w:eastAsia="Nanum Pen" w:cs="Nanum Pen" w:hint="eastAsia"/>
                <w:b w:val="0"/>
                <w:color w:val="000000"/>
                <w:sz w:val="17"/>
              </w:rPr>
              <w:t>개인정보</w:t>
            </w:r>
          </w:p>
        </w:tc>
        <w:tc>
          <w:tcPr>
            <w:tcW w:type="dxa" w:w="518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영상 열람 반출 폐기</w:t>
            </w:r>
          </w:p>
        </w:tc>
        <w:tc>
          <w:tcPr>
            <w:tcW w:type="dxa" w:w="3744"/>
            <w:shd w:fill="F4F7F9"/>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left"/>
            </w:pPr>
            <w:r>
              <w:rPr>
                <w:rFonts w:ascii="Nanum Pen" w:hAnsi="Nanum Pen" w:eastAsia="Nanum Pen" w:cs="Nanum Pen" w:hint="eastAsia"/>
                <w:b w:val="0"/>
                <w:color w:val="000000"/>
                <w:sz w:val="17"/>
              </w:rPr>
              <w:t>권한과 보존기간 위반을 차단하고 감사로그 생성</w:t>
            </w:r>
          </w:p>
        </w:tc>
      </w:tr>
    </w:tbl>
    <w:p>
      <w:pPr>
        <w:spacing w:after="20"/>
      </w:pPr>
    </w:p>
    <w:p>
      <w:pPr>
        <w:pStyle w:val="Heading1"/>
        <w:keepNext/>
      </w:pPr>
      <w:r>
        <w:rPr>
          <w:rFonts w:ascii="Nanum Pen" w:hAnsi="Nanum Pen" w:eastAsia="Nanum Pen" w:cs="Nanum Pen" w:hint="eastAsia"/>
          <w:b/>
          <w:color w:val="000000"/>
          <w:sz w:val="30"/>
        </w:rPr>
        <w:t>15 다음 단계에서 먼저 확정할 질문</w:t>
      </w:r>
    </w:p>
    <w:p>
      <w:pPr>
        <w:pStyle w:val="ListBullet"/>
        <w:spacing w:after="60" w:line="283" w:lineRule="auto"/>
      </w:pPr>
      <w:r>
        <w:rPr>
          <w:rFonts w:ascii="Nanum Pen" w:hAnsi="Nanum Pen" w:eastAsia="Nanum Pen" w:cs="Nanum Pen" w:hint="eastAsia"/>
          <w:b w:val="0"/>
          <w:color w:val="000000"/>
          <w:sz w:val="21"/>
        </w:rPr>
        <w:t>첫 실증 임무는 의료배송 수색 재난관측 중 무엇인가</w:t>
      </w:r>
    </w:p>
    <w:p>
      <w:pPr>
        <w:pStyle w:val="ListBullet"/>
        <w:spacing w:after="60" w:line="283" w:lineRule="auto"/>
      </w:pPr>
      <w:r>
        <w:rPr>
          <w:rFonts w:ascii="Nanum Pen" w:hAnsi="Nanum Pen" w:eastAsia="Nanum Pen" w:cs="Nanum Pen" w:hint="eastAsia"/>
          <w:b w:val="0"/>
          <w:color w:val="000000"/>
          <w:sz w:val="21"/>
        </w:rPr>
        <w:t>경희대 캠퍼스 안에서 실제 비행할 것인지 시뮬레이션만 운영할 것인가</w:t>
      </w:r>
    </w:p>
    <w:p>
      <w:pPr>
        <w:pStyle w:val="ListBullet"/>
        <w:spacing w:after="60" w:line="283" w:lineRule="auto"/>
      </w:pPr>
      <w:r>
        <w:rPr>
          <w:rFonts w:ascii="Nanum Pen" w:hAnsi="Nanum Pen" w:eastAsia="Nanum Pen" w:cs="Nanum Pen" w:hint="eastAsia"/>
          <w:b w:val="0"/>
          <w:color w:val="000000"/>
          <w:sz w:val="21"/>
        </w:rPr>
        <w:t>동시에 운항할 최대 기체 수와 운항 반경은 얼마인가</w:t>
      </w:r>
    </w:p>
    <w:p>
      <w:pPr>
        <w:pStyle w:val="ListBullet"/>
        <w:spacing w:after="60" w:line="283" w:lineRule="auto"/>
      </w:pPr>
      <w:r>
        <w:rPr>
          <w:rFonts w:ascii="Nanum Pen" w:hAnsi="Nanum Pen" w:eastAsia="Nanum Pen" w:cs="Nanum Pen" w:hint="eastAsia"/>
          <w:b w:val="0"/>
          <w:color w:val="000000"/>
          <w:sz w:val="21"/>
        </w:rPr>
        <w:t>상시 24시간 운영인지 필요 시 출동형인지</w:t>
      </w:r>
    </w:p>
    <w:p>
      <w:pPr>
        <w:pStyle w:val="ListBullet"/>
        <w:spacing w:after="60" w:line="283" w:lineRule="auto"/>
      </w:pPr>
      <w:r>
        <w:rPr>
          <w:rFonts w:ascii="Nanum Pen" w:hAnsi="Nanum Pen" w:eastAsia="Nanum Pen" w:cs="Nanum Pen" w:hint="eastAsia"/>
          <w:b w:val="0"/>
          <w:color w:val="000000"/>
          <w:sz w:val="21"/>
        </w:rPr>
        <w:t>기존 건물을 먼저 쓸 수 있는지 신축 부지가 확보되어 있는지</w:t>
      </w:r>
    </w:p>
    <w:p>
      <w:pPr>
        <w:pStyle w:val="ListBullet"/>
        <w:spacing w:after="60" w:line="283" w:lineRule="auto"/>
      </w:pPr>
      <w:r>
        <w:rPr>
          <w:rFonts w:ascii="Nanum Pen" w:hAnsi="Nanum Pen" w:eastAsia="Nanum Pen" w:cs="Nanum Pen" w:hint="eastAsia"/>
          <w:b w:val="0"/>
          <w:color w:val="000000"/>
          <w:sz w:val="21"/>
        </w:rPr>
        <w:t>연계할 병원 소방 경찰 지자체 통신사의 참여 의향이 있는지</w:t>
      </w:r>
    </w:p>
    <w:p>
      <w:pPr>
        <w:pStyle w:val="ListBullet"/>
        <w:spacing w:after="60" w:line="283" w:lineRule="auto"/>
      </w:pPr>
      <w:r>
        <w:rPr>
          <w:rFonts w:ascii="Nanum Pen" w:hAnsi="Nanum Pen" w:eastAsia="Nanum Pen" w:cs="Nanum Pen" w:hint="eastAsia"/>
          <w:b w:val="0"/>
          <w:color w:val="000000"/>
          <w:sz w:val="21"/>
        </w:rPr>
        <w:t>연구용 데이터와 개인정보 영상의 소유자와 보존기간을 누가 정하는지</w:t>
      </w:r>
    </w:p>
    <w:p>
      <w:pPr>
        <w:pStyle w:val="ListBullet"/>
        <w:spacing w:after="60" w:line="283" w:lineRule="auto"/>
      </w:pPr>
      <w:r>
        <w:rPr>
          <w:rFonts w:ascii="Nanum Pen" w:hAnsi="Nanum Pen" w:eastAsia="Nanum Pen" w:cs="Nanum Pen" w:hint="eastAsia"/>
          <w:b w:val="0"/>
          <w:color w:val="000000"/>
          <w:sz w:val="21"/>
        </w:rPr>
        <w:t>1단계 예산 상한이 2억원 5억원 10억원 중 어디에 가까운지</w:t>
      </w:r>
    </w:p>
    <w:p>
      <w:pPr>
        <w:pStyle w:val="Heading1"/>
        <w:keepNext/>
      </w:pPr>
      <w:r>
        <w:rPr>
          <w:rFonts w:ascii="Nanum Pen" w:hAnsi="Nanum Pen" w:eastAsia="Nanum Pen" w:cs="Nanum Pen" w:hint="eastAsia"/>
          <w:b/>
          <w:color w:val="000000"/>
          <w:sz w:val="30"/>
        </w:rPr>
        <w:t>16 최종 권고</w:t>
      </w:r>
    </w:p>
    <w:p>
      <w:pPr>
        <w:spacing w:after="120" w:line="300" w:lineRule="auto"/>
      </w:pPr>
      <w:r>
        <w:rPr>
          <w:rFonts w:ascii="Nanum Pen" w:hAnsi="Nanum Pen" w:eastAsia="Nanum Pen" w:cs="Nanum Pen" w:hint="eastAsia"/>
          <w:b w:val="0"/>
          <w:color w:val="000000"/>
          <w:sz w:val="21"/>
        </w:rPr>
        <w:t>FDPS LAB은 대형 관제탑부터 짓기보다 기존 공간에 실증형 운항통제실을 만들고 의료배송 또는 실종자 수색처럼 공공성이 분명한 한 가지 임무를 완성하는 것이 가장 현실적이다. 이 단계에서 승인 통신 비상절차 기록 개인정보보호를 검증한 뒤, 검증된 콘솔과 장비를 그대로 옮길 수 있는 FDPS MCT 50을 신축하면 투자 실패를 줄일 수 있다.</w:t>
      </w:r>
    </w:p>
    <w:p>
      <w:pPr>
        <w:spacing w:after="120" w:line="300" w:lineRule="auto"/>
      </w:pPr>
      <w:r>
        <w:rPr>
          <w:rFonts w:ascii="Nanum Pen" w:hAnsi="Nanum Pen" w:eastAsia="Nanum Pen" w:cs="Nanum Pen" w:hint="eastAsia"/>
          <w:b w:val="0"/>
          <w:color w:val="000000"/>
          <w:sz w:val="21"/>
        </w:rPr>
        <w:t>홈페이지 시뮬레이션은 이 과정을 설명하는 연구 데모로 유지하되 실제 연결상태와 예시정보를 명확히 구분해야 한다. 방문자가 장비를 구경하는 수준을 넘어 임무 승인 비정상 대응 기록검토까지 경험하게 만들면 세계적인 드론 운영센터 벤치마킹 자료로서 설득력이 높아진다.</w:t>
      </w:r>
    </w:p>
    <w:p>
      <w:pPr>
        <w:pStyle w:val="Heading1"/>
        <w:keepNext/>
      </w:pPr>
      <w:r>
        <w:rPr>
          <w:rFonts w:ascii="Nanum Pen" w:hAnsi="Nanum Pen" w:eastAsia="Nanum Pen" w:cs="Nanum Pen" w:hint="eastAsia"/>
          <w:b/>
          <w:color w:val="000000"/>
          <w:sz w:val="30"/>
        </w:rPr>
        <w:t>17 참고기준과 공식자료</w:t>
      </w:r>
    </w:p>
    <w:p>
      <w:pPr>
        <w:spacing w:after="80"/>
      </w:pPr>
      <w:r>
        <w:rPr>
          <w:rFonts w:ascii="Nanum Pen" w:hAnsi="Nanum Pen" w:eastAsia="Nanum Pen" w:cs="Nanum Pen" w:hint="eastAsia"/>
          <w:b w:val="0"/>
          <w:color w:val="000000"/>
          <w:sz w:val="17"/>
        </w:rPr>
        <w:t>1. Federal Aviation Administration. UTM Concept of Operations Version 2.0. https://www.faa.gov/researchdevelopment/trafficmanagement/utm-concept-operations-version-20-utm-conops-v20</w:t>
      </w:r>
    </w:p>
    <w:p>
      <w:pPr>
        <w:spacing w:after="80"/>
      </w:pPr>
      <w:r>
        <w:rPr>
          <w:rFonts w:ascii="Nanum Pen" w:hAnsi="Nanum Pen" w:eastAsia="Nanum Pen" w:cs="Nanum Pen" w:hint="eastAsia"/>
          <w:b w:val="0"/>
          <w:color w:val="000000"/>
          <w:sz w:val="17"/>
        </w:rPr>
        <w:t>2. Federal Aviation Administration. Unmanned Aircraft System Traffic Management. https://www.faa.gov/uas/advanced_operations/traffic_management</w:t>
      </w:r>
    </w:p>
    <w:p>
      <w:pPr>
        <w:spacing w:after="80"/>
      </w:pPr>
      <w:r>
        <w:rPr>
          <w:rFonts w:ascii="Nanum Pen" w:hAnsi="Nanum Pen" w:eastAsia="Nanum Pen" w:cs="Nanum Pen" w:hint="eastAsia"/>
          <w:b w:val="0"/>
          <w:color w:val="000000"/>
          <w:sz w:val="17"/>
        </w:rPr>
        <w:t>3. International Civil Aviation Organization. UTM Guidance. https://www.icao.int/utm-guidance</w:t>
      </w:r>
    </w:p>
    <w:p>
      <w:pPr>
        <w:spacing w:after="80"/>
      </w:pPr>
      <w:r>
        <w:rPr>
          <w:rFonts w:ascii="Nanum Pen" w:hAnsi="Nanum Pen" w:eastAsia="Nanum Pen" w:cs="Nanum Pen" w:hint="eastAsia"/>
          <w:b w:val="0"/>
          <w:color w:val="000000"/>
          <w:sz w:val="17"/>
        </w:rPr>
        <w:t>4. European Union Aviation Safety Agency. Easy Access Rules for U-space Regulation EU 2021 664. https://www.easa.europa.eu/en/document-library/easy-access-rules/easy-access-rules-u-space-regulation-eu-2021664</w:t>
      </w:r>
    </w:p>
    <w:p>
      <w:pPr>
        <w:spacing w:after="80"/>
      </w:pPr>
      <w:r>
        <w:rPr>
          <w:rFonts w:ascii="Nanum Pen" w:hAnsi="Nanum Pen" w:eastAsia="Nanum Pen" w:cs="Nanum Pen" w:hint="eastAsia"/>
          <w:b w:val="0"/>
          <w:color w:val="000000"/>
          <w:sz w:val="17"/>
        </w:rPr>
        <w:t>5. ISO 11064-1 Ergonomic design of control centres Part 1. https://www.iso.org/standard/19042.html</w:t>
      </w:r>
    </w:p>
    <w:p>
      <w:pPr>
        <w:spacing w:after="80"/>
      </w:pPr>
      <w:r>
        <w:rPr>
          <w:rFonts w:ascii="Nanum Pen" w:hAnsi="Nanum Pen" w:eastAsia="Nanum Pen" w:cs="Nanum Pen" w:hint="eastAsia"/>
          <w:b w:val="0"/>
          <w:color w:val="000000"/>
          <w:sz w:val="17"/>
        </w:rPr>
        <w:t>6. ISO 11064-4 Ergonomic design of control centres Part 4 Workstations. https://www.iso.org/standard/54419.html</w:t>
      </w:r>
    </w:p>
    <w:p>
      <w:pPr>
        <w:spacing w:after="80"/>
      </w:pPr>
      <w:r>
        <w:rPr>
          <w:rFonts w:ascii="Nanum Pen" w:hAnsi="Nanum Pen" w:eastAsia="Nanum Pen" w:cs="Nanum Pen" w:hint="eastAsia"/>
          <w:b w:val="0"/>
          <w:color w:val="000000"/>
          <w:sz w:val="17"/>
        </w:rPr>
        <w:t>7. NIST Cybersecurity Framework 2.0. https://www.nist.gov/cyberframework</w:t>
      </w:r>
    </w:p>
    <w:p>
      <w:pPr>
        <w:spacing w:after="80"/>
      </w:pPr>
      <w:r>
        <w:rPr>
          <w:rFonts w:ascii="Nanum Pen" w:hAnsi="Nanum Pen" w:eastAsia="Nanum Pen" w:cs="Nanum Pen" w:hint="eastAsia"/>
          <w:b w:val="0"/>
          <w:color w:val="000000"/>
          <w:sz w:val="17"/>
        </w:rPr>
        <w:t>8. NIST SP 800-61 Revision 3 Incident Response Recommendations. https://nvlpubs.nist.gov/nistpubs/specialpublications/nist.sp.800-61r3.pdf</w:t>
      </w:r>
    </w:p>
    <w:p>
      <w:pPr>
        <w:spacing w:after="80"/>
      </w:pPr>
      <w:r>
        <w:rPr>
          <w:rFonts w:ascii="Nanum Pen" w:hAnsi="Nanum Pen" w:eastAsia="Nanum Pen" w:cs="Nanum Pen" w:hint="eastAsia"/>
          <w:b w:val="0"/>
          <w:color w:val="000000"/>
          <w:sz w:val="17"/>
        </w:rPr>
        <w:t>9. 드론원스톱 민원서비스. https://drone.onestop.go.kr/</w:t>
      </w:r>
    </w:p>
    <w:p>
      <w:pPr>
        <w:spacing w:after="80"/>
      </w:pPr>
      <w:r>
        <w:rPr>
          <w:rFonts w:ascii="Nanum Pen" w:hAnsi="Nanum Pen" w:eastAsia="Nanum Pen" w:cs="Nanum Pen" w:hint="eastAsia"/>
          <w:b w:val="0"/>
          <w:color w:val="000000"/>
          <w:sz w:val="17"/>
        </w:rPr>
        <w:t>10. 정부24 무인비행장치 특별비행승인 신청. https://www.gov.kr/mw/AA020InfoCappView.do?CappBizCD=16130000082</w:t>
      </w:r>
    </w:p>
    <w:p>
      <w:pPr>
        <w:spacing w:after="80"/>
      </w:pPr>
      <w:r>
        <w:rPr>
          <w:rFonts w:ascii="Nanum Pen" w:hAnsi="Nanum Pen" w:eastAsia="Nanum Pen" w:cs="Nanum Pen" w:hint="eastAsia"/>
          <w:b w:val="0"/>
          <w:color w:val="000000"/>
          <w:sz w:val="17"/>
        </w:rPr>
        <w:t>11. 항공안전기술원 무인비행장치 특별비행승인 개요 및 승인 절차. https://kiast.or.kr/kr/sub06_06_01_01.do</w:t>
      </w:r>
    </w:p>
    <w:p>
      <w:pPr>
        <w:spacing w:after="80"/>
      </w:pPr>
      <w:r>
        <w:rPr>
          <w:rFonts w:ascii="Nanum Pen" w:hAnsi="Nanum Pen" w:eastAsia="Nanum Pen" w:cs="Nanum Pen" w:hint="eastAsia"/>
          <w:b w:val="0"/>
          <w:color w:val="000000"/>
          <w:sz w:val="17"/>
        </w:rPr>
        <w:t>12. 국가법령정보센터 무인비행장치 특별비행을 위한 안전기준 및 승인절차에 관한 기준. https://www.law.go.kr/admRulLsInfoP.do?admRulSeq=2100000206261</w:t>
      </w:r>
    </w:p>
    <w:p>
      <w:pPr>
        <w:spacing w:after="80"/>
      </w:pPr>
      <w:r>
        <w:rPr>
          <w:rFonts w:ascii="Nanum Pen" w:hAnsi="Nanum Pen" w:eastAsia="Nanum Pen" w:cs="Nanum Pen" w:hint="eastAsia"/>
          <w:b w:val="0"/>
          <w:color w:val="000000"/>
          <w:sz w:val="17"/>
        </w:rPr>
        <w:t>13. 대한민국 정책브리핑 K 드론시스템 실증 사업. https://www.korea.kr/briefing/policyBriefingView.do?newsId=148888570</w:t>
      </w:r>
    </w:p>
    <w:p>
      <w:pPr>
        <w:spacing w:after="120" w:line="300" w:lineRule="auto"/>
      </w:pPr>
      <w:r>
        <w:rPr>
          <w:rFonts w:ascii="Nanum Pen" w:hAnsi="Nanum Pen" w:eastAsia="Nanum Pen" w:cs="Nanum Pen" w:hint="eastAsia"/>
          <w:b/>
          <w:color w:val="000000"/>
          <w:sz w:val="21"/>
        </w:rPr>
        <w:t xml:space="preserve">주의  </w:t>
      </w:r>
      <w:r>
        <w:rPr>
          <w:rFonts w:ascii="Nanum Pen" w:hAnsi="Nanum Pen" w:eastAsia="Nanum Pen" w:cs="Nanum Pen" w:hint="eastAsia"/>
          <w:b w:val="0"/>
          <w:color w:val="000000"/>
          <w:sz w:val="21"/>
        </w:rPr>
        <w:t>본 문서는 연구와 사업기획을 위한 개념설계 및 개략견적이다. 구조 안전 건축 소방 전기 정보통신 전파 항공 운항 의료물류 개인정보보호에 관한 최종 설계와 인허가는 해당 자격을 갖춘 전문가와 관할기관의 검토를 거쳐야 한다.</w:t>
      </w:r>
    </w:p>
    <w:p>
      <w:r>
        <w:rPr>
          <w:rFonts w:ascii="Noto Sans CJK KR" w:hAnsi="Noto Sans CJK KR" w:eastAsia="Noto Sans CJK KR"/>
        </w:rPr>
        <w:br w:type="page"/>
      </w:r>
    </w:p>
    <w:p>
      <w:pPr>
        <w:pStyle w:val="Heading1"/>
      </w:pPr>
      <w:r>
        <w:rPr>
          <w:rFonts w:ascii="Noto Sans CJK KR" w:hAnsi="Noto Sans CJK KR" w:eastAsia="Noto Sans CJK KR"/>
        </w:rPr>
        <w:t>18 장비 견적 리뉴얼 | 2026.10.04</w:t>
      </w:r>
    </w:p>
    <w:p>
      <w:r>
        <w:rPr>
          <w:rFonts w:ascii="Noto Sans CJK KR" w:hAnsi="Noto Sans CJK KR" w:eastAsia="Noto Sans CJK KR"/>
        </w:rPr>
        <w:t>대상: 소형 관제탑 2석, 운영 워크스테이션 2대와 예비 1대, 도크 1식. 경희대 대형센터 14석 안은 별도 범위다. 이 문서는 구매 검토용 예상견적이며 공급업체가 발행한 확정 견적서가 아니다.</w:t>
      </w:r>
    </w:p>
    <w:p>
      <w:r>
        <w:rPr>
          <w:rFonts w:ascii="Noto Sans CJK KR" w:hAnsi="Noto Sans CJK KR" w:eastAsia="Noto Sans CJK KR"/>
        </w:rPr>
        <w:t>제품은 확인일 현재 제조사 제품·지원 페이지에 등재된 후보로 정리했다. 모든 품목이 가장 최근 출시품이라는 뜻은 아니다. 신형이더라도 임무 적합성, 국내 납품·보증, 연동 가능성을 확인한 뒤 최종 선정한다.</w:t>
      </w:r>
    </w:p>
    <w:tbl>
      <w:tblPr>
        <w:tblStyle w:val="TableGrid"/>
        <w:tblW w:type="auto" w:w="0"/>
        <w:tblLook w:firstColumn="1" w:firstRow="1" w:lastColumn="0" w:lastRow="0" w:noHBand="0" w:noVBand="1" w:val="04A0"/>
      </w:tblPr>
      <w:tblGrid>
        <w:gridCol w:w="5112"/>
        <w:gridCol w:w="5112"/>
      </w:tblGrid>
      <w:tr>
        <w:trPr>
          <w:cantSplit/>
          <w:tblHeader/>
          <w:cantSplit/>
        </w:trPr>
        <w:tc>
          <w:tcPr>
            <w:tcW w:type="dxa" w:w="5112"/>
          </w:tcPr>
          <w:p>
            <w:r>
              <w:rPr>
                <w:sz w:val="18"/>
              </w:rPr>
              <w:t>핵심 변경</w:t>
            </w:r>
          </w:p>
        </w:tc>
        <w:tc>
          <w:tcPr>
            <w:tcW w:type="dxa" w:w="5112"/>
          </w:tcPr>
          <w:p>
            <w:r>
              <w:rPr>
                <w:sz w:val="18"/>
              </w:rPr>
              <w:t>리뉴얼 방향</w:t>
            </w:r>
          </w:p>
        </w:tc>
      </w:tr>
      <w:tr>
        <w:trPr>
          <w:cantSplit/>
          <w:cantSplit/>
        </w:trPr>
        <w:tc>
          <w:tcPr>
            <w:tcW w:type="dxa" w:w="5112"/>
          </w:tcPr>
          <w:p>
            <w:r>
              <w:rPr>
                <w:sz w:val="18"/>
              </w:rPr>
              <w:t>자동 도킹</w:t>
            </w:r>
          </w:p>
        </w:tc>
        <w:tc>
          <w:tcPr>
            <w:tcW w:type="dxa" w:w="5112"/>
          </w:tcPr>
          <w:p>
            <w:r>
              <w:rPr>
                <w:sz w:val="18"/>
              </w:rPr>
              <w:t>DJI Dock 3와 Matrice 4TD를 각각 계산. 기체 일체형 EO/IR 기능을 별도 짐벌 구매와 중복 산정하지 않음.</w:t>
            </w:r>
          </w:p>
        </w:tc>
      </w:tr>
      <w:tr>
        <w:trPr>
          <w:cantSplit/>
          <w:cantSplit/>
        </w:trPr>
        <w:tc>
          <w:tcPr>
            <w:tcW w:type="dxa" w:w="5112"/>
          </w:tcPr>
          <w:p>
            <w:r>
              <w:rPr>
                <w:sz w:val="18"/>
              </w:rPr>
              <w:t>컴퓨팅</w:t>
            </w:r>
          </w:p>
        </w:tc>
        <w:tc>
          <w:tcPr>
            <w:tcW w:type="dxa" w:w="5112"/>
          </w:tcPr>
          <w:p>
            <w:r>
              <w:rPr>
                <w:sz w:val="18"/>
              </w:rPr>
              <w:t>Dell Pro Max Tower T2 / RTX PRO 2000 Blackwell 후보. RAM 64GB·SSD 1TB는 발주 요청 구성으로 별도 견적.</w:t>
            </w:r>
          </w:p>
        </w:tc>
      </w:tr>
      <w:tr>
        <w:trPr>
          <w:cantSplit/>
          <w:cantSplit/>
        </w:trPr>
        <w:tc>
          <w:tcPr>
            <w:tcW w:type="dxa" w:w="5112"/>
          </w:tcPr>
          <w:p>
            <w:r>
              <w:rPr>
                <w:sz w:val="18"/>
              </w:rPr>
              <w:t>기록·저장</w:t>
            </w:r>
          </w:p>
        </w:tc>
        <w:tc>
          <w:tcPr>
            <w:tcW w:type="dxa" w:w="5112"/>
          </w:tcPr>
          <w:p>
            <w:r>
              <w:rPr>
                <w:sz w:val="18"/>
              </w:rPr>
              <w:t>Synology RS2423RP+II 후보. 본체, 호환 HDD, 복제·백업 장치와 구축비를 분리.</w:t>
            </w:r>
          </w:p>
        </w:tc>
      </w:tr>
      <w:tr>
        <w:trPr>
          <w:cantSplit/>
          <w:cantSplit/>
        </w:trPr>
        <w:tc>
          <w:tcPr>
            <w:tcW w:type="dxa" w:w="5112"/>
          </w:tcPr>
          <w:p>
            <w:r>
              <w:rPr>
                <w:sz w:val="18"/>
              </w:rPr>
              <w:t>보안·전원</w:t>
            </w:r>
          </w:p>
        </w:tc>
        <w:tc>
          <w:tcPr>
            <w:tcW w:type="dxa" w:w="5112"/>
          </w:tcPr>
          <w:p>
            <w:r>
              <w:rPr>
                <w:sz w:val="18"/>
              </w:rPr>
              <w:t>FortiGate 70G 후보와 지원 구독 분리. UPS는 최신성보다 부하·지속시간·국내 유지보수 기준으로 선정.</w:t>
            </w:r>
          </w:p>
        </w:tc>
      </w:tr>
      <w:tr>
        <w:trPr>
          <w:cantSplit/>
          <w:cantSplit/>
        </w:trPr>
        <w:tc>
          <w:tcPr>
            <w:tcW w:type="dxa" w:w="5112"/>
          </w:tcPr>
          <w:p>
            <w:r>
              <w:rPr>
                <w:sz w:val="18"/>
              </w:rPr>
              <w:t>의료물류</w:t>
            </w:r>
          </w:p>
        </w:tc>
        <w:tc>
          <w:tcPr>
            <w:tcW w:type="dxa" w:w="5112"/>
          </w:tcPr>
          <w:p>
            <w:r>
              <w:rPr>
                <w:sz w:val="18"/>
              </w:rPr>
              <w:t>관측용 4TD에 의료 캡슐을 임의 장착하지 않음. 운송 기체·캡슐·도크는 별도 시스템 검토.</w:t>
            </w:r>
          </w:p>
        </w:tc>
      </w:tr>
    </w:tbl>
    <w:p>
      <w:pPr>
        <w:pStyle w:val="Heading1"/>
      </w:pPr>
      <w:r>
        <w:rPr>
          <w:rFonts w:ascii="Noto Sans CJK KR" w:hAnsi="Noto Sans CJK KR" w:eastAsia="Noto Sans CJK KR"/>
        </w:rPr>
        <w:t>18.1 공개 가격을 확인한 품목</w:t>
      </w:r>
    </w:p>
    <w:tbl>
      <w:tblPr>
        <w:tblStyle w:val="TableGrid"/>
        <w:tblW w:type="auto" w:w="0"/>
        <w:tblLook w:firstColumn="1" w:firstRow="1" w:lastColumn="0" w:lastRow="0" w:noHBand="0" w:noVBand="1" w:val="04A0"/>
      </w:tblPr>
      <w:tblGrid>
        <w:gridCol w:w="3408"/>
        <w:gridCol w:w="3408"/>
        <w:gridCol w:w="3408"/>
      </w:tblGrid>
      <w:tr>
        <w:trPr>
          <w:cantSplit/>
          <w:tblHeader/>
          <w:cantSplit/>
        </w:trPr>
        <w:tc>
          <w:tcPr>
            <w:tcW w:type="dxa" w:w="3408"/>
          </w:tcPr>
          <w:p>
            <w:r>
              <w:rPr>
                <w:sz w:val="18"/>
              </w:rPr>
              <w:t>품목 / 수량</w:t>
            </w:r>
          </w:p>
        </w:tc>
        <w:tc>
          <w:tcPr>
            <w:tcW w:type="dxa" w:w="3408"/>
          </w:tcPr>
          <w:p>
            <w:r>
              <w:rPr>
                <w:sz w:val="18"/>
              </w:rPr>
              <w:t>표시 단가</w:t>
            </w:r>
          </w:p>
        </w:tc>
        <w:tc>
          <w:tcPr>
            <w:tcW w:type="dxa" w:w="3408"/>
          </w:tcPr>
          <w:p>
            <w:r>
              <w:rPr>
                <w:sz w:val="18"/>
              </w:rPr>
              <w:t>소계</w:t>
            </w:r>
          </w:p>
        </w:tc>
      </w:tr>
      <w:tr>
        <w:trPr>
          <w:cantSplit/>
          <w:cantSplit/>
        </w:trPr>
        <w:tc>
          <w:tcPr>
            <w:tcW w:type="dxa" w:w="3408"/>
          </w:tcPr>
          <w:p>
            <w:r>
              <w:rPr>
                <w:sz w:val="18"/>
              </w:rPr>
              <w:t>DJI Dock 3 / 1식</w:t>
            </w:r>
          </w:p>
        </w:tc>
        <w:tc>
          <w:tcPr>
            <w:tcW w:type="dxa" w:w="3408"/>
          </w:tcPr>
          <w:p>
            <w:r>
              <w:rPr>
                <w:sz w:val="18"/>
              </w:rPr>
              <w:t>17,853,000원</w:t>
            </w:r>
          </w:p>
        </w:tc>
        <w:tc>
          <w:tcPr>
            <w:tcW w:type="dxa" w:w="3408"/>
          </w:tcPr>
          <w:p>
            <w:r>
              <w:rPr>
                <w:sz w:val="18"/>
              </w:rPr>
              <w:t>17,853,000원</w:t>
            </w:r>
          </w:p>
        </w:tc>
      </w:tr>
      <w:tr>
        <w:trPr>
          <w:cantSplit/>
          <w:cantSplit/>
        </w:trPr>
        <w:tc>
          <w:tcPr>
            <w:tcW w:type="dxa" w:w="3408"/>
          </w:tcPr>
          <w:p>
            <w:r>
              <w:rPr>
                <w:sz w:val="18"/>
              </w:rPr>
              <w:t>DJI Matrice 4TD / 1대</w:t>
            </w:r>
          </w:p>
        </w:tc>
        <w:tc>
          <w:tcPr>
            <w:tcW w:type="dxa" w:w="3408"/>
          </w:tcPr>
          <w:p>
            <w:r>
              <w:rPr>
                <w:sz w:val="18"/>
              </w:rPr>
              <w:t>9,890,000원</w:t>
            </w:r>
          </w:p>
        </w:tc>
        <w:tc>
          <w:tcPr>
            <w:tcW w:type="dxa" w:w="3408"/>
          </w:tcPr>
          <w:p>
            <w:r>
              <w:rPr>
                <w:sz w:val="18"/>
              </w:rPr>
              <w:t>9,890,000원</w:t>
            </w:r>
          </w:p>
        </w:tc>
      </w:tr>
      <w:tr>
        <w:trPr>
          <w:cantSplit/>
          <w:cantSplit/>
        </w:trPr>
        <w:tc>
          <w:tcPr>
            <w:tcW w:type="dxa" w:w="3408"/>
          </w:tcPr>
          <w:p>
            <w:r>
              <w:rPr>
                <w:sz w:val="18"/>
              </w:rPr>
              <w:t>APC SRT3000RMXLI / 1대</w:t>
            </w:r>
          </w:p>
        </w:tc>
        <w:tc>
          <w:tcPr>
            <w:tcW w:type="dxa" w:w="3408"/>
          </w:tcPr>
          <w:p>
            <w:r>
              <w:rPr>
                <w:sz w:val="18"/>
              </w:rPr>
              <w:t>3,496,000원</w:t>
            </w:r>
          </w:p>
        </w:tc>
        <w:tc>
          <w:tcPr>
            <w:tcW w:type="dxa" w:w="3408"/>
          </w:tcPr>
          <w:p>
            <w:r>
              <w:rPr>
                <w:sz w:val="18"/>
              </w:rPr>
              <w:t>3,496,000원</w:t>
            </w:r>
          </w:p>
        </w:tc>
      </w:tr>
      <w:tr>
        <w:trPr>
          <w:cantSplit/>
          <w:cantSplit/>
        </w:trPr>
        <w:tc>
          <w:tcPr>
            <w:tcW w:type="dxa" w:w="3408"/>
          </w:tcPr>
          <w:p>
            <w:r>
              <w:rPr>
                <w:sz w:val="18"/>
              </w:rPr>
              <w:t>위 3개 품목 표시가 합계</w:t>
            </w:r>
          </w:p>
        </w:tc>
        <w:tc>
          <w:tcPr>
            <w:tcW w:type="dxa" w:w="3408"/>
          </w:tcPr>
          <w:p>
            <w:r>
              <w:rPr>
                <w:sz w:val="18"/>
              </w:rPr>
              <w:t>-</w:t>
            </w:r>
          </w:p>
        </w:tc>
        <w:tc>
          <w:tcPr>
            <w:tcW w:type="dxa" w:w="3408"/>
          </w:tcPr>
          <w:p>
            <w:r>
              <w:rPr>
                <w:sz w:val="18"/>
              </w:rPr>
              <w:t>31,239,000원</w:t>
            </w:r>
          </w:p>
        </w:tc>
      </w:tr>
    </w:tbl>
    <w:p>
      <w:r>
        <w:rPr>
          <w:rFonts w:ascii="Noto Sans CJK KR" w:hAnsi="Noto Sans CJK KR" w:eastAsia="Noto Sans CJK KR"/>
        </w:rPr>
        <w:t>출처: 바이드론 상품 상세 및 APCMARKET 판매 페이지. 확인일 2026.10.04. 각 표시가의 부가세 포함 여부, 실제 구성품, 재고와 납기는 공급사 확인 전 미확정이다. 따라서 세전·세후 총액으로 환산하지 않았다. 설치·기초공사·회선·구독·예비배터리·교육은 위 합계에 포함되지 않는다. 페이지에 품절·예약주문 표기가 있어 즉시 납품 가능으로 간주하지 않는다.</w:t>
      </w:r>
    </w:p>
    <w:p>
      <w:r>
        <w:rPr>
          <w:rFonts w:ascii="Noto Sans CJK KR" w:hAnsi="Noto Sans CJK KR" w:eastAsia="Noto Sans CJK KR"/>
        </w:rPr>
        <w:t>측량 중심 대안: 같은 판매 페이지의 Matrice 4D 표시가는 7,130,000원. Dock 3 + 4D + UPS 표시가 합계는 28,479,000원이며, 4TD안과의 차이는 2,760,000원이다. 두 기체는 대안이므로 기본 합계에 함께 넣지 않는다.</w:t>
      </w:r>
    </w:p>
    <w:p>
      <w:r>
        <w:rPr>
          <w:rFonts w:ascii="Noto Sans CJK KR" w:hAnsi="Noto Sans CJK KR" w:eastAsia="Noto Sans CJK KR"/>
        </w:rPr>
        <w:t>UPS 1대는 가격 비교 기준이다. 3kVA / 2.7kW 표기만으로 건물 전체, 드론 충전 또는 필요한 백업 시간이 확보된다고 판단하지 않는다. 필수 부하 합계와 제조사 런타임 자료로 수량·배터리를 다시 산정한다.</w:t>
      </w:r>
    </w:p>
    <w:p>
      <w:r>
        <w:rPr>
          <w:rFonts w:ascii="Noto Sans CJK KR" w:hAnsi="Noto Sans CJK KR" w:eastAsia="Noto Sans CJK KR"/>
        </w:rPr>
        <w:br w:type="page"/>
      </w:r>
    </w:p>
    <w:p>
      <w:pPr>
        <w:pStyle w:val="Heading1"/>
      </w:pPr>
      <w:r>
        <w:rPr>
          <w:rFonts w:ascii="Noto Sans CJK KR" w:hAnsi="Noto Sans CJK KR" w:eastAsia="Noto Sans CJK KR"/>
        </w:rPr>
        <w:t>18.2 관제석·기반 장비 상세 요청</w:t>
      </w:r>
    </w:p>
    <w:tbl>
      <w:tblPr>
        <w:tblStyle w:val="TableGrid"/>
        <w:tblW w:type="auto" w:w="0"/>
        <w:tblLook w:firstColumn="1" w:firstRow="1" w:lastColumn="0" w:lastRow="0" w:noHBand="0" w:noVBand="1" w:val="04A0"/>
      </w:tblPr>
      <w:tblGrid>
        <w:gridCol w:w="2556"/>
        <w:gridCol w:w="2556"/>
        <w:gridCol w:w="2556"/>
        <w:gridCol w:w="2556"/>
      </w:tblGrid>
      <w:tr>
        <w:trPr>
          <w:cantSplit/>
          <w:tblHeader/>
          <w:cantSplit/>
        </w:trPr>
        <w:tc>
          <w:tcPr>
            <w:tcW w:type="dxa" w:w="2556"/>
          </w:tcPr>
          <w:p>
            <w:r>
              <w:rPr>
                <w:sz w:val="18"/>
              </w:rPr>
              <w:t>기존 번호</w:t>
            </w:r>
          </w:p>
        </w:tc>
        <w:tc>
          <w:tcPr>
            <w:tcW w:type="dxa" w:w="2556"/>
          </w:tcPr>
          <w:p>
            <w:r>
              <w:rPr>
                <w:sz w:val="18"/>
              </w:rPr>
              <w:t>품목·예비수량</w:t>
            </w:r>
          </w:p>
        </w:tc>
        <w:tc>
          <w:tcPr>
            <w:tcW w:type="dxa" w:w="2556"/>
          </w:tcPr>
          <w:p>
            <w:r>
              <w:rPr>
                <w:sz w:val="18"/>
              </w:rPr>
              <w:t>모델 / 구성 후보</w:t>
            </w:r>
          </w:p>
        </w:tc>
        <w:tc>
          <w:tcPr>
            <w:tcW w:type="dxa" w:w="2556"/>
          </w:tcPr>
          <w:p>
            <w:r>
              <w:rPr>
                <w:sz w:val="18"/>
              </w:rPr>
              <w:t>견적 포함조건</w:t>
            </w:r>
          </w:p>
        </w:tc>
      </w:tr>
      <w:tr>
        <w:trPr>
          <w:cantSplit/>
          <w:cantSplit/>
        </w:trPr>
        <w:tc>
          <w:tcPr>
            <w:tcW w:type="dxa" w:w="2556"/>
          </w:tcPr>
          <w:p>
            <w:r>
              <w:rPr>
                <w:sz w:val="18"/>
              </w:rPr>
              <w:t>1</w:t>
            </w:r>
          </w:p>
        </w:tc>
        <w:tc>
          <w:tcPr>
            <w:tcW w:type="dxa" w:w="2556"/>
          </w:tcPr>
          <w:p>
            <w:r>
              <w:rPr>
                <w:sz w:val="18"/>
              </w:rPr>
              <w:t>상황판 2대</w:t>
            </w:r>
          </w:p>
        </w:tc>
        <w:tc>
          <w:tcPr>
            <w:tcW w:type="dxa" w:w="2556"/>
          </w:tcPr>
          <w:p>
            <w:r>
              <w:rPr>
                <w:sz w:val="18"/>
              </w:rPr>
              <w:t>Samsung QM55C급 24/7 사이니지</w:t>
            </w:r>
          </w:p>
        </w:tc>
        <w:tc>
          <w:tcPr>
            <w:tcW w:type="dxa" w:w="2556"/>
          </w:tcPr>
          <w:p>
            <w:r>
              <w:rPr>
                <w:sz w:val="18"/>
              </w:rPr>
              <w:t>국내 SKU·납기 확인. 거치대·신호분배·배선 별도 견적</w:t>
            </w:r>
          </w:p>
        </w:tc>
      </w:tr>
      <w:tr>
        <w:trPr>
          <w:cantSplit/>
          <w:cantSplit/>
        </w:trPr>
        <w:tc>
          <w:tcPr>
            <w:tcW w:type="dxa" w:w="2556"/>
          </w:tcPr>
          <w:p>
            <w:r>
              <w:rPr>
                <w:sz w:val="18"/>
              </w:rPr>
              <w:t>2</w:t>
            </w:r>
          </w:p>
        </w:tc>
        <w:tc>
          <w:tcPr>
            <w:tcW w:type="dxa" w:w="2556"/>
          </w:tcPr>
          <w:p>
            <w:r>
              <w:rPr>
                <w:sz w:val="18"/>
              </w:rPr>
              <w:t>보조 화면 3대</w:t>
            </w:r>
          </w:p>
        </w:tc>
        <w:tc>
          <w:tcPr>
            <w:tcW w:type="dxa" w:w="2556"/>
          </w:tcPr>
          <w:p>
            <w:r>
              <w:rPr>
                <w:sz w:val="18"/>
              </w:rPr>
              <w:t>업무용 27~32형 화면</w:t>
            </w:r>
          </w:p>
        </w:tc>
        <w:tc>
          <w:tcPr>
            <w:tcW w:type="dxa" w:w="2556"/>
          </w:tcPr>
          <w:p>
            <w:r>
              <w:rPr>
                <w:sz w:val="18"/>
              </w:rPr>
              <w:t>해상도·입력·모니터 암·장시간 운영 보증 확인</w:t>
            </w:r>
          </w:p>
        </w:tc>
      </w:tr>
      <w:tr>
        <w:trPr>
          <w:cantSplit/>
          <w:cantSplit/>
        </w:trPr>
        <w:tc>
          <w:tcPr>
            <w:tcW w:type="dxa" w:w="2556"/>
          </w:tcPr>
          <w:p>
            <w:r>
              <w:rPr>
                <w:sz w:val="18"/>
              </w:rPr>
              <w:t>3</w:t>
            </w:r>
          </w:p>
        </w:tc>
        <w:tc>
          <w:tcPr>
            <w:tcW w:type="dxa" w:w="2556"/>
          </w:tcPr>
          <w:p>
            <w:r>
              <w:rPr>
                <w:sz w:val="18"/>
              </w:rPr>
              <w:t>워크스테이션 3대</w:t>
            </w:r>
          </w:p>
        </w:tc>
        <w:tc>
          <w:tcPr>
            <w:tcW w:type="dxa" w:w="2556"/>
          </w:tcPr>
          <w:p>
            <w:r>
              <w:rPr>
                <w:sz w:val="18"/>
              </w:rPr>
              <w:t>Dell Pro Max Tower T2</w:t>
            </w:r>
          </w:p>
        </w:tc>
        <w:tc>
          <w:tcPr>
            <w:tcW w:type="dxa" w:w="2556"/>
          </w:tcPr>
          <w:p>
            <w:r>
              <w:rPr>
                <w:sz w:val="18"/>
              </w:rPr>
              <w:t>RTX PRO 2000 Blackwell, 64GB RAM, 1TB SSD 요청 구성. OS·보증 포함 견적</w:t>
            </w:r>
          </w:p>
        </w:tc>
      </w:tr>
      <w:tr>
        <w:trPr>
          <w:cantSplit/>
          <w:cantSplit/>
        </w:trPr>
        <w:tc>
          <w:tcPr>
            <w:tcW w:type="dxa" w:w="2556"/>
          </w:tcPr>
          <w:p>
            <w:r>
              <w:rPr>
                <w:sz w:val="18"/>
              </w:rPr>
              <w:t>4~5</w:t>
            </w:r>
          </w:p>
        </w:tc>
        <w:tc>
          <w:tcPr>
            <w:tcW w:type="dxa" w:w="2556"/>
          </w:tcPr>
          <w:p>
            <w:r>
              <w:rPr>
                <w:sz w:val="18"/>
              </w:rPr>
              <w:t>무전기 2식 / 헤드셋 4개</w:t>
            </w:r>
          </w:p>
        </w:tc>
        <w:tc>
          <w:tcPr>
            <w:tcW w:type="dxa" w:w="2556"/>
          </w:tcPr>
          <w:p>
            <w:r>
              <w:rPr>
                <w:sz w:val="18"/>
              </w:rPr>
              <w:t>허가된 통신 방식에 맞춰 선정</w:t>
            </w:r>
          </w:p>
        </w:tc>
        <w:tc>
          <w:tcPr>
            <w:tcW w:type="dxa" w:w="2556"/>
          </w:tcPr>
          <w:p>
            <w:r>
              <w:rPr>
                <w:sz w:val="18"/>
              </w:rPr>
              <w:t>채널·음성기록·현장 기관 호환·예비품 확인</w:t>
            </w:r>
          </w:p>
        </w:tc>
      </w:tr>
      <w:tr>
        <w:trPr>
          <w:cantSplit/>
          <w:cantSplit/>
        </w:trPr>
        <w:tc>
          <w:tcPr>
            <w:tcW w:type="dxa" w:w="2556"/>
          </w:tcPr>
          <w:p>
            <w:r>
              <w:rPr>
                <w:sz w:val="18"/>
              </w:rPr>
              <w:t>6</w:t>
            </w:r>
          </w:p>
        </w:tc>
        <w:tc>
          <w:tcPr>
            <w:tcW w:type="dxa" w:w="2556"/>
          </w:tcPr>
          <w:p>
            <w:r>
              <w:rPr>
                <w:sz w:val="18"/>
              </w:rPr>
              <w:t>지상설비 정지장치 2개</w:t>
            </w:r>
          </w:p>
        </w:tc>
        <w:tc>
          <w:tcPr>
            <w:tcW w:type="dxa" w:w="2556"/>
          </w:tcPr>
          <w:p>
            <w:r>
              <w:rPr>
                <w:sz w:val="18"/>
              </w:rPr>
              <w:t>인터록 포함 설계품</w:t>
            </w:r>
          </w:p>
        </w:tc>
        <w:tc>
          <w:tcPr>
            <w:tcW w:type="dxa" w:w="2556"/>
          </w:tcPr>
          <w:p>
            <w:r>
              <w:rPr>
                <w:sz w:val="18"/>
              </w:rPr>
              <w:t>정지 범위와 복구권한 검증. 공중 기체 전원 차단으로 해석하지 않음</w:t>
            </w:r>
          </w:p>
        </w:tc>
      </w:tr>
      <w:tr>
        <w:trPr>
          <w:cantSplit/>
          <w:cantSplit/>
        </w:trPr>
        <w:tc>
          <w:tcPr>
            <w:tcW w:type="dxa" w:w="2556"/>
          </w:tcPr>
          <w:p>
            <w:r>
              <w:rPr>
                <w:sz w:val="18"/>
              </w:rPr>
              <w:t>7~8</w:t>
            </w:r>
          </w:p>
        </w:tc>
        <w:tc>
          <w:tcPr>
            <w:tcW w:type="dxa" w:w="2556"/>
          </w:tcPr>
          <w:p>
            <w:r>
              <w:rPr>
                <w:sz w:val="18"/>
              </w:rPr>
              <w:t>의자 3~4개 / 창호 현장별</w:t>
            </w:r>
          </w:p>
        </w:tc>
        <w:tc>
          <w:tcPr>
            <w:tcW w:type="dxa" w:w="2556"/>
          </w:tcPr>
          <w:p>
            <w:r>
              <w:rPr>
                <w:sz w:val="18"/>
              </w:rPr>
              <w:t>인체공학·건축 요구기능</w:t>
            </w:r>
          </w:p>
        </w:tc>
        <w:tc>
          <w:tcPr>
            <w:tcW w:type="dxa" w:w="2556"/>
          </w:tcPr>
          <w:p>
            <w:r>
              <w:rPr>
                <w:sz w:val="18"/>
              </w:rPr>
              <w:t>조절범위·차광·반사·접합 상세. 건축비와 중복 방지</w:t>
            </w:r>
          </w:p>
        </w:tc>
      </w:tr>
      <w:tr>
        <w:trPr>
          <w:cantSplit/>
          <w:cantSplit/>
        </w:trPr>
        <w:tc>
          <w:tcPr>
            <w:tcW w:type="dxa" w:w="2556"/>
          </w:tcPr>
          <w:p>
            <w:r>
              <w:rPr>
                <w:sz w:val="18"/>
              </w:rPr>
              <w:t>9~11</w:t>
            </w:r>
          </w:p>
        </w:tc>
        <w:tc>
          <w:tcPr>
            <w:tcW w:type="dxa" w:w="2556"/>
          </w:tcPr>
          <w:p>
            <w:r>
              <w:rPr>
                <w:sz w:val="18"/>
              </w:rPr>
              <w:t>경로·기상·영상 화면 1식</w:t>
            </w:r>
          </w:p>
        </w:tc>
        <w:tc>
          <w:tcPr>
            <w:tcW w:type="dxa" w:w="2556"/>
          </w:tcPr>
          <w:p>
            <w:r>
              <w:rPr>
                <w:sz w:val="18"/>
              </w:rPr>
              <w:t>FlightHub 2 + 필요한 외부 연계</w:t>
            </w:r>
          </w:p>
        </w:tc>
        <w:tc>
          <w:tcPr>
            <w:tcW w:type="dxa" w:w="2556"/>
          </w:tcPr>
          <w:p>
            <w:r>
              <w:rPr>
                <w:sz w:val="18"/>
              </w:rPr>
              <w:t>3개 화면을 3개 플랫폼 구매로 계산하지 않음. API·기상 연계는 별도</w:t>
            </w:r>
          </w:p>
        </w:tc>
      </w:tr>
      <w:tr>
        <w:trPr>
          <w:cantSplit/>
          <w:cantSplit/>
        </w:trPr>
        <w:tc>
          <w:tcPr>
            <w:tcW w:type="dxa" w:w="2556"/>
          </w:tcPr>
          <w:p>
            <w:r>
              <w:rPr>
                <w:sz w:val="18"/>
              </w:rPr>
              <w:t>12 / 15</w:t>
            </w:r>
          </w:p>
        </w:tc>
        <w:tc>
          <w:tcPr>
            <w:tcW w:type="dxa" w:w="2556"/>
          </w:tcPr>
          <w:p>
            <w:r>
              <w:rPr>
                <w:sz w:val="18"/>
              </w:rPr>
              <w:t>조종·짐벌 입력장치 1~2식</w:t>
            </w:r>
          </w:p>
        </w:tc>
        <w:tc>
          <w:tcPr>
            <w:tcW w:type="dxa" w:w="2556"/>
          </w:tcPr>
          <w:p>
            <w:r>
              <w:rPr>
                <w:sz w:val="18"/>
              </w:rPr>
              <w:t>기체 호환 조종기</w:t>
            </w:r>
          </w:p>
        </w:tc>
        <w:tc>
          <w:tcPr>
            <w:tcW w:type="dxa" w:w="2556"/>
          </w:tcPr>
          <w:p>
            <w:r>
              <w:rPr>
                <w:sz w:val="18"/>
              </w:rPr>
              <w:t>Dock 운용과 수동 전환 지원 구성 확인. 기체 패키지 포함 여부 확인</w:t>
            </w:r>
          </w:p>
        </w:tc>
      </w:tr>
      <w:tr>
        <w:trPr>
          <w:cantSplit/>
          <w:cantSplit/>
        </w:trPr>
        <w:tc>
          <w:tcPr>
            <w:tcW w:type="dxa" w:w="2556"/>
          </w:tcPr>
          <w:p>
            <w:r>
              <w:rPr>
                <w:sz w:val="18"/>
              </w:rPr>
              <w:t>13</w:t>
            </w:r>
          </w:p>
        </w:tc>
        <w:tc>
          <w:tcPr>
            <w:tcW w:type="dxa" w:w="2556"/>
          </w:tcPr>
          <w:p>
            <w:r>
              <w:rPr>
                <w:sz w:val="18"/>
              </w:rPr>
              <w:t>MFA 2식</w:t>
            </w:r>
          </w:p>
        </w:tc>
        <w:tc>
          <w:tcPr>
            <w:tcW w:type="dxa" w:w="2556"/>
          </w:tcPr>
          <w:p>
            <w:r>
              <w:rPr>
                <w:sz w:val="18"/>
              </w:rPr>
              <w:t>운영자 인증 체계</w:t>
            </w:r>
          </w:p>
        </w:tc>
        <w:tc>
          <w:tcPr>
            <w:tcW w:type="dxa" w:w="2556"/>
          </w:tcPr>
          <w:p>
            <w:r>
              <w:rPr>
                <w:sz w:val="18"/>
              </w:rPr>
              <w:t>계정·플랫폼 지원 방식 확인. 독립 생체인증 장치 구매는 필요 시만</w:t>
            </w:r>
          </w:p>
        </w:tc>
      </w:tr>
      <w:tr>
        <w:trPr>
          <w:cantSplit/>
          <w:cantSplit/>
        </w:trPr>
        <w:tc>
          <w:tcPr>
            <w:tcW w:type="dxa" w:w="2556"/>
          </w:tcPr>
          <w:p>
            <w:r>
              <w:rPr>
                <w:sz w:val="18"/>
              </w:rPr>
              <w:t>14</w:t>
            </w:r>
          </w:p>
        </w:tc>
        <w:tc>
          <w:tcPr>
            <w:tcW w:type="dxa" w:w="2556"/>
          </w:tcPr>
          <w:p>
            <w:r>
              <w:rPr>
                <w:sz w:val="18"/>
              </w:rPr>
              <w:t>주 기록장치 + 별도 백업</w:t>
            </w:r>
          </w:p>
        </w:tc>
        <w:tc>
          <w:tcPr>
            <w:tcW w:type="dxa" w:w="2556"/>
          </w:tcPr>
          <w:p>
            <w:r>
              <w:rPr>
                <w:sz w:val="18"/>
              </w:rPr>
              <w:t>Synology RS2423RP+II 후보</w:t>
            </w:r>
          </w:p>
        </w:tc>
        <w:tc>
          <w:tcPr>
            <w:tcW w:type="dxa" w:w="2556"/>
          </w:tcPr>
          <w:p>
            <w:r>
              <w:rPr>
                <w:sz w:val="18"/>
              </w:rPr>
              <w:t>영상량·보존기간으로 용량 산정. HDD·복제본·복구 시험 견적 분리</w:t>
            </w:r>
          </w:p>
        </w:tc>
      </w:tr>
      <w:tr>
        <w:trPr>
          <w:cantSplit/>
          <w:cantSplit/>
        </w:trPr>
        <w:tc>
          <w:tcPr>
            <w:tcW w:type="dxa" w:w="2556"/>
          </w:tcPr>
          <w:p>
            <w:r>
              <w:rPr>
                <w:sz w:val="18"/>
              </w:rPr>
              <w:t>16</w:t>
            </w:r>
          </w:p>
        </w:tc>
        <w:tc>
          <w:tcPr>
            <w:tcW w:type="dxa" w:w="2556"/>
          </w:tcPr>
          <w:p>
            <w:r>
              <w:rPr>
                <w:sz w:val="18"/>
              </w:rPr>
              <w:t>절차 패널 2식</w:t>
            </w:r>
          </w:p>
        </w:tc>
        <w:tc>
          <w:tcPr>
            <w:tcW w:type="dxa" w:w="2556"/>
          </w:tcPr>
          <w:p>
            <w:r>
              <w:rPr>
                <w:sz w:val="18"/>
              </w:rPr>
              <w:t>화면·인쇄 절차서</w:t>
            </w:r>
          </w:p>
        </w:tc>
        <w:tc>
          <w:tcPr>
            <w:tcW w:type="dxa" w:w="2556"/>
          </w:tcPr>
          <w:p>
            <w:r>
              <w:rPr>
                <w:sz w:val="18"/>
              </w:rPr>
              <w:t>신규 화면이 꼭 필요한지 검토. 운영 SW·교육 범위에 포함 확인</w:t>
            </w:r>
          </w:p>
        </w:tc>
      </w:tr>
      <w:tr>
        <w:trPr>
          <w:cantSplit/>
          <w:cantSplit/>
        </w:trPr>
        <w:tc>
          <w:tcPr>
            <w:tcW w:type="dxa" w:w="2556"/>
          </w:tcPr>
          <w:p>
            <w:r>
              <w:rPr>
                <w:sz w:val="18"/>
              </w:rPr>
              <w:t>17</w:t>
            </w:r>
          </w:p>
        </w:tc>
        <w:tc>
          <w:tcPr>
            <w:tcW w:type="dxa" w:w="2556"/>
          </w:tcPr>
          <w:p>
            <w:r>
              <w:rPr>
                <w:sz w:val="18"/>
              </w:rPr>
              <w:t>주·대체 C2 연계 2계통</w:t>
            </w:r>
          </w:p>
        </w:tc>
        <w:tc>
          <w:tcPr>
            <w:tcW w:type="dxa" w:w="2556"/>
          </w:tcPr>
          <w:p>
            <w:r>
              <w:rPr>
                <w:sz w:val="18"/>
              </w:rPr>
              <w:t>기체 지원 링크 + 통신 회선</w:t>
            </w:r>
          </w:p>
        </w:tc>
        <w:tc>
          <w:tcPr>
            <w:tcW w:type="dxa" w:w="2556"/>
          </w:tcPr>
          <w:p>
            <w:r>
              <w:rPr>
                <w:sz w:val="18"/>
              </w:rPr>
              <w:t>인터넷 백업과 실제 C2 이중화를 구분. 동글·SIM·요금·전환시험 별도</w:t>
            </w:r>
          </w:p>
        </w:tc>
      </w:tr>
      <w:tr>
        <w:trPr>
          <w:cantSplit/>
          <w:cantSplit/>
        </w:trPr>
        <w:tc>
          <w:tcPr>
            <w:tcW w:type="dxa" w:w="2556"/>
          </w:tcPr>
          <w:p>
            <w:r>
              <w:rPr>
                <w:sz w:val="18"/>
              </w:rPr>
              <w:t>18</w:t>
            </w:r>
          </w:p>
        </w:tc>
        <w:tc>
          <w:tcPr>
            <w:tcW w:type="dxa" w:w="2556"/>
          </w:tcPr>
          <w:p>
            <w:r>
              <w:rPr>
                <w:sz w:val="18"/>
              </w:rPr>
              <w:t>방화벽 2대 및 망 구성</w:t>
            </w:r>
          </w:p>
        </w:tc>
        <w:tc>
          <w:tcPr>
            <w:tcW w:type="dxa" w:w="2556"/>
          </w:tcPr>
          <w:p>
            <w:r>
              <w:rPr>
                <w:sz w:val="18"/>
              </w:rPr>
              <w:t>FortiGate 70G 후보</w:t>
            </w:r>
          </w:p>
        </w:tc>
        <w:tc>
          <w:tcPr>
            <w:tcW w:type="dxa" w:w="2556"/>
          </w:tcPr>
          <w:p>
            <w:r>
              <w:rPr>
                <w:sz w:val="18"/>
              </w:rPr>
              <w:t>HA 구성·보안처리량·로그·지원 구독·국내 정책 적합성 확인</w:t>
            </w:r>
          </w:p>
        </w:tc>
      </w:tr>
      <w:tr>
        <w:trPr>
          <w:cantSplit/>
          <w:cantSplit/>
        </w:trPr>
        <w:tc>
          <w:tcPr>
            <w:tcW w:type="dxa" w:w="2556"/>
          </w:tcPr>
          <w:p>
            <w:r>
              <w:rPr>
                <w:sz w:val="18"/>
              </w:rPr>
              <w:t>19</w:t>
            </w:r>
          </w:p>
        </w:tc>
        <w:tc>
          <w:tcPr>
            <w:tcW w:type="dxa" w:w="2556"/>
          </w:tcPr>
          <w:p>
            <w:r>
              <w:rPr>
                <w:sz w:val="18"/>
              </w:rPr>
              <w:t>UPS·비상전원 1식</w:t>
            </w:r>
          </w:p>
        </w:tc>
        <w:tc>
          <w:tcPr>
            <w:tcW w:type="dxa" w:w="2556"/>
          </w:tcPr>
          <w:p>
            <w:r>
              <w:rPr>
                <w:sz w:val="18"/>
              </w:rPr>
              <w:t>SRT3000RMXLI 가격 기준</w:t>
            </w:r>
          </w:p>
        </w:tc>
        <w:tc>
          <w:tcPr>
            <w:tcW w:type="dxa" w:w="2556"/>
          </w:tcPr>
          <w:p>
            <w:r>
              <w:rPr>
                <w:sz w:val="18"/>
              </w:rPr>
              <w:t>실측 부하 후 최종 선정. 추가 UPS·배터리·ATS·분전·접지 별도</w:t>
            </w:r>
          </w:p>
        </w:tc>
      </w:tr>
      <w:tr>
        <w:trPr>
          <w:cantSplit/>
          <w:cantSplit/>
        </w:trPr>
        <w:tc>
          <w:tcPr>
            <w:tcW w:type="dxa" w:w="2556"/>
          </w:tcPr>
          <w:p>
            <w:r>
              <w:rPr>
                <w:sz w:val="18"/>
              </w:rPr>
              <w:t>20</w:t>
            </w:r>
          </w:p>
        </w:tc>
        <w:tc>
          <w:tcPr>
            <w:tcW w:type="dxa" w:w="2556"/>
          </w:tcPr>
          <w:p>
            <w:r>
              <w:rPr>
                <w:sz w:val="18"/>
              </w:rPr>
              <w:t>식별 연계 1식</w:t>
            </w:r>
          </w:p>
        </w:tc>
        <w:tc>
          <w:tcPr>
            <w:tcW w:type="dxa" w:w="2556"/>
          </w:tcPr>
          <w:p>
            <w:r>
              <w:rPr>
                <w:sz w:val="18"/>
              </w:rPr>
              <w:t>기체·운항 시스템별 확인</w:t>
            </w:r>
          </w:p>
        </w:tc>
        <w:tc>
          <w:tcPr>
            <w:tcW w:type="dxa" w:w="2556"/>
          </w:tcPr>
          <w:p>
            <w:r>
              <w:rPr>
                <w:sz w:val="18"/>
              </w:rPr>
              <w:t>수신기 구매 전 국내 운용 범위·프로토콜·수신음영 확인</w:t>
            </w:r>
          </w:p>
        </w:tc>
      </w:tr>
      <w:tr>
        <w:trPr>
          <w:cantSplit/>
          <w:cantSplit/>
        </w:trPr>
        <w:tc>
          <w:tcPr>
            <w:tcW w:type="dxa" w:w="2556"/>
          </w:tcPr>
          <w:p>
            <w:r>
              <w:rPr>
                <w:sz w:val="18"/>
              </w:rPr>
              <w:t>21</w:t>
            </w:r>
          </w:p>
        </w:tc>
        <w:tc>
          <w:tcPr>
            <w:tcW w:type="dxa" w:w="2556"/>
          </w:tcPr>
          <w:p>
            <w:r>
              <w:rPr>
                <w:sz w:val="18"/>
              </w:rPr>
              <w:t>기상 관측 1식</w:t>
            </w:r>
          </w:p>
        </w:tc>
        <w:tc>
          <w:tcPr>
            <w:tcW w:type="dxa" w:w="2556"/>
          </w:tcPr>
          <w:p>
            <w:r>
              <w:rPr>
                <w:sz w:val="18"/>
              </w:rPr>
              <w:t>도크 내장 정보 우선 / WXT536 대안</w:t>
            </w:r>
          </w:p>
        </w:tc>
        <w:tc>
          <w:tcPr>
            <w:tcW w:type="dxa" w:w="2556"/>
          </w:tcPr>
          <w:p>
            <w:r>
              <w:rPr>
                <w:sz w:val="18"/>
              </w:rPr>
              <w:t>독립 관측 필요 시만 추가. 센서·폴·보호·연계·교정 별도</w:t>
            </w:r>
          </w:p>
        </w:tc>
      </w:tr>
    </w:tbl>
    <w:p>
      <w:r>
        <w:rPr>
          <w:rFonts w:ascii="Noto Sans CJK KR" w:hAnsi="Noto Sans CJK KR" w:eastAsia="Noto Sans CJK KR"/>
        </w:rPr>
        <w:t>이 표의 미표시 가격은 모두 별도 견적 대상이며 0원이 아니다. 방화벽과 이동통신 회선은 기체 C2 안전성 검증을 대신하지 않는다. 제품별 보안 승인 및 데이터 저장 위치는 도입기관 정책에 맞춰 확인한다.</w:t>
      </w:r>
    </w:p>
    <w:p>
      <w:r>
        <w:rPr>
          <w:rFonts w:ascii="Noto Sans CJK KR" w:hAnsi="Noto Sans CJK KR" w:eastAsia="Noto Sans CJK KR"/>
        </w:rPr>
        <w:br w:type="page"/>
      </w:r>
    </w:p>
    <w:p>
      <w:pPr>
        <w:pStyle w:val="Heading1"/>
      </w:pPr>
      <w:r>
        <w:rPr>
          <w:rFonts w:ascii="Noto Sans CJK KR" w:hAnsi="Noto Sans CJK KR" w:eastAsia="Noto Sans CJK KR"/>
        </w:rPr>
        <w:t>18.3 현장·임무 장비와 중복 방지</w:t>
      </w:r>
    </w:p>
    <w:tbl>
      <w:tblPr>
        <w:tblStyle w:val="TableGrid"/>
        <w:tblW w:type="auto" w:w="0"/>
        <w:tblLook w:firstColumn="1" w:firstRow="1" w:lastColumn="0" w:lastRow="0" w:noHBand="0" w:noVBand="1" w:val="04A0"/>
      </w:tblPr>
      <w:tblGrid>
        <w:gridCol w:w="3408"/>
        <w:gridCol w:w="3408"/>
        <w:gridCol w:w="3408"/>
      </w:tblGrid>
      <w:tr>
        <w:trPr>
          <w:cantSplit/>
          <w:tblHeader/>
          <w:cantSplit/>
        </w:trPr>
        <w:tc>
          <w:tcPr>
            <w:tcW w:type="dxa" w:w="3408"/>
          </w:tcPr>
          <w:p>
            <w:r>
              <w:rPr>
                <w:sz w:val="18"/>
              </w:rPr>
              <w:t>기존 번호</w:t>
            </w:r>
          </w:p>
        </w:tc>
        <w:tc>
          <w:tcPr>
            <w:tcW w:type="dxa" w:w="3408"/>
          </w:tcPr>
          <w:p>
            <w:r>
              <w:rPr>
                <w:sz w:val="18"/>
              </w:rPr>
              <w:t>품목</w:t>
            </w:r>
          </w:p>
        </w:tc>
        <w:tc>
          <w:tcPr>
            <w:tcW w:type="dxa" w:w="3408"/>
          </w:tcPr>
          <w:p>
            <w:r>
              <w:rPr>
                <w:sz w:val="18"/>
              </w:rPr>
              <w:t>갱신·견적 조건</w:t>
            </w:r>
          </w:p>
        </w:tc>
      </w:tr>
      <w:tr>
        <w:trPr>
          <w:cantSplit/>
          <w:cantSplit/>
        </w:trPr>
        <w:tc>
          <w:tcPr>
            <w:tcW w:type="dxa" w:w="3408"/>
          </w:tcPr>
          <w:p>
            <w:r>
              <w:rPr>
                <w:sz w:val="18"/>
              </w:rPr>
              <w:t>22</w:t>
            </w:r>
          </w:p>
        </w:tc>
        <w:tc>
          <w:tcPr>
            <w:tcW w:type="dxa" w:w="3408"/>
          </w:tcPr>
          <w:p>
            <w:r>
              <w:rPr>
                <w:sz w:val="18"/>
              </w:rPr>
              <w:t>Dock 3 / 1식</w:t>
            </w:r>
          </w:p>
        </w:tc>
        <w:tc>
          <w:tcPr>
            <w:tcW w:type="dxa" w:w="3408"/>
          </w:tcPr>
          <w:p>
            <w:r>
              <w:rPr>
                <w:sz w:val="18"/>
              </w:rPr>
              <w:t>본체 표시가와 설치공사를 구분. 기초·전력·인터넷·배수·보호·시운전 요청.</w:t>
            </w:r>
          </w:p>
        </w:tc>
      </w:tr>
      <w:tr>
        <w:trPr>
          <w:cantSplit/>
          <w:cantSplit/>
        </w:trPr>
        <w:tc>
          <w:tcPr>
            <w:tcW w:type="dxa" w:w="3408"/>
          </w:tcPr>
          <w:p>
            <w:r>
              <w:rPr>
                <w:sz w:val="18"/>
              </w:rPr>
              <w:t>23</w:t>
            </w:r>
          </w:p>
        </w:tc>
        <w:tc>
          <w:tcPr>
            <w:tcW w:type="dxa" w:w="3408"/>
          </w:tcPr>
          <w:p>
            <w:r>
              <w:rPr>
                <w:sz w:val="18"/>
              </w:rPr>
              <w:t>배터리 관리·격리 / 1식</w:t>
            </w:r>
          </w:p>
        </w:tc>
        <w:tc>
          <w:tcPr>
            <w:tcW w:type="dxa" w:w="3408"/>
          </w:tcPr>
          <w:p>
            <w:r>
              <w:rPr>
                <w:sz w:val="18"/>
              </w:rPr>
              <w:t>4TD 패키지 포함 배터리 확인 후 예비 수량 결정. 별도 충전·보관 구역 필요조건은 제조사와 소방 설계자가 확정.</w:t>
            </w:r>
          </w:p>
        </w:tc>
      </w:tr>
      <w:tr>
        <w:trPr>
          <w:cantSplit/>
          <w:cantSplit/>
        </w:trPr>
        <w:tc>
          <w:tcPr>
            <w:tcW w:type="dxa" w:w="3408"/>
          </w:tcPr>
          <w:p>
            <w:r>
              <w:rPr>
                <w:sz w:val="18"/>
              </w:rPr>
              <w:t>24</w:t>
            </w:r>
          </w:p>
        </w:tc>
        <w:tc>
          <w:tcPr>
            <w:tcW w:type="dxa" w:w="3408"/>
          </w:tcPr>
          <w:p>
            <w:r>
              <w:rPr>
                <w:sz w:val="18"/>
              </w:rPr>
              <w:t>감지·소화 / 1식</w:t>
            </w:r>
          </w:p>
        </w:tc>
        <w:tc>
          <w:tcPr>
            <w:tcW w:type="dxa" w:w="3408"/>
          </w:tcPr>
          <w:p>
            <w:r>
              <w:rPr>
                <w:sz w:val="18"/>
              </w:rPr>
              <w:t>특정 소화약제로 일괄 지정하지 않음. 구획·배기·감지·차단·접근통제를 함께 견적 요청.</w:t>
            </w:r>
          </w:p>
        </w:tc>
      </w:tr>
      <w:tr>
        <w:trPr>
          <w:cantSplit/>
          <w:cantSplit/>
        </w:trPr>
        <w:tc>
          <w:tcPr>
            <w:tcW w:type="dxa" w:w="3408"/>
          </w:tcPr>
          <w:p>
            <w:r>
              <w:rPr>
                <w:sz w:val="18"/>
              </w:rPr>
              <w:t>25</w:t>
            </w:r>
          </w:p>
        </w:tc>
        <w:tc>
          <w:tcPr>
            <w:tcW w:type="dxa" w:w="3408"/>
          </w:tcPr>
          <w:p>
            <w:r>
              <w:rPr>
                <w:sz w:val="18"/>
              </w:rPr>
              <w:t>의료 캡슐 / 2개 (후속 검토)</w:t>
            </w:r>
          </w:p>
        </w:tc>
        <w:tc>
          <w:tcPr>
            <w:tcW w:type="dxa" w:w="3408"/>
          </w:tcPr>
          <w:p>
            <w:r>
              <w:rPr>
                <w:sz w:val="18"/>
              </w:rPr>
              <w:t>관측 시스템 합계에서 제외. 물품·온도범위·적재량·인계 기록에 맞춘 전용 운송체계 별도 견적.</w:t>
            </w:r>
          </w:p>
        </w:tc>
      </w:tr>
      <w:tr>
        <w:trPr>
          <w:cantSplit/>
          <w:cantSplit/>
        </w:trPr>
        <w:tc>
          <w:tcPr>
            <w:tcW w:type="dxa" w:w="3408"/>
          </w:tcPr>
          <w:p>
            <w:r>
              <w:rPr>
                <w:sz w:val="18"/>
              </w:rPr>
              <w:t>26</w:t>
            </w:r>
          </w:p>
        </w:tc>
        <w:tc>
          <w:tcPr>
            <w:tcW w:type="dxa" w:w="3408"/>
          </w:tcPr>
          <w:p>
            <w:r>
              <w:rPr>
                <w:sz w:val="18"/>
              </w:rPr>
              <w:t>EO/IR / 1식</w:t>
            </w:r>
          </w:p>
        </w:tc>
        <w:tc>
          <w:tcPr>
            <w:tcW w:type="dxa" w:w="3408"/>
          </w:tcPr>
          <w:p>
            <w:r>
              <w:rPr>
                <w:sz w:val="18"/>
              </w:rPr>
              <w:t>Matrice 4TD안은 기체 내장 센서 범위로 계산. 대형 임무 대안은 Matrice 400 + H30T 별도 견적; Dock 3 패키지에 합산하지 않음.</w:t>
            </w:r>
          </w:p>
        </w:tc>
      </w:tr>
      <w:tr>
        <w:trPr>
          <w:cantSplit/>
          <w:cantSplit/>
        </w:trPr>
        <w:tc>
          <w:tcPr>
            <w:tcW w:type="dxa" w:w="3408"/>
          </w:tcPr>
          <w:p>
            <w:r>
              <w:rPr>
                <w:sz w:val="18"/>
              </w:rPr>
              <w:t>27</w:t>
            </w:r>
          </w:p>
        </w:tc>
        <w:tc>
          <w:tcPr>
            <w:tcW w:type="dxa" w:w="3408"/>
          </w:tcPr>
          <w:p>
            <w:r>
              <w:rPr>
                <w:sz w:val="18"/>
              </w:rPr>
              <w:t>정비 공구 / 1식</w:t>
            </w:r>
          </w:p>
        </w:tc>
        <w:tc>
          <w:tcPr>
            <w:tcW w:type="dxa" w:w="3408"/>
          </w:tcPr>
          <w:p>
            <w:r>
              <w:rPr>
                <w:sz w:val="18"/>
              </w:rPr>
              <w:t>기종별 승인 공구·토크 관리·소모품 목록으로 견적.</w:t>
            </w:r>
          </w:p>
        </w:tc>
      </w:tr>
      <w:tr>
        <w:trPr>
          <w:cantSplit/>
          <w:cantSplit/>
        </w:trPr>
        <w:tc>
          <w:tcPr>
            <w:tcW w:type="dxa" w:w="3408"/>
          </w:tcPr>
          <w:p>
            <w:r>
              <w:rPr>
                <w:sz w:val="18"/>
              </w:rPr>
              <w:t>28</w:t>
            </w:r>
          </w:p>
        </w:tc>
        <w:tc>
          <w:tcPr>
            <w:tcW w:type="dxa" w:w="3408"/>
          </w:tcPr>
          <w:p>
            <w:r>
              <w:rPr>
                <w:sz w:val="18"/>
              </w:rPr>
              <w:t>출입통제·CCTV / 1식</w:t>
            </w:r>
          </w:p>
        </w:tc>
        <w:tc>
          <w:tcPr>
            <w:tcW w:type="dxa" w:w="3408"/>
          </w:tcPr>
          <w:p>
            <w:r>
              <w:rPr>
                <w:sz w:val="18"/>
              </w:rPr>
              <w:t>출입문·카메라 위치·보존기간 기준. 도크 카메라와 건물 보안 CCTV를 구분.</w:t>
            </w:r>
          </w:p>
        </w:tc>
      </w:tr>
    </w:tbl>
    <w:p>
      <w:pPr>
        <w:pStyle w:val="Heading1"/>
      </w:pPr>
      <w:r>
        <w:rPr>
          <w:rFonts w:ascii="Noto Sans CJK KR" w:hAnsi="Noto Sans CJK KR" w:eastAsia="Noto Sans CJK KR"/>
        </w:rPr>
        <w:t>18.4 비용을 확정할 견적요청 묶음</w:t>
      </w:r>
    </w:p>
    <w:tbl>
      <w:tblPr>
        <w:tblStyle w:val="TableGrid"/>
        <w:tblW w:type="auto" w:w="0"/>
        <w:tblLook w:firstColumn="1" w:firstRow="1" w:lastColumn="0" w:lastRow="0" w:noHBand="0" w:noVBand="1" w:val="04A0"/>
      </w:tblPr>
      <w:tblGrid>
        <w:gridCol w:w="5112"/>
        <w:gridCol w:w="5112"/>
      </w:tblGrid>
      <w:tr>
        <w:trPr>
          <w:cantSplit/>
          <w:tblHeader/>
          <w:cantSplit/>
        </w:trPr>
        <w:tc>
          <w:tcPr>
            <w:tcW w:type="dxa" w:w="5112"/>
          </w:tcPr>
          <w:p>
            <w:r>
              <w:rPr>
                <w:sz w:val="18"/>
              </w:rPr>
              <w:t>묶음</w:t>
            </w:r>
          </w:p>
        </w:tc>
        <w:tc>
          <w:tcPr>
            <w:tcW w:type="dxa" w:w="5112"/>
          </w:tcPr>
          <w:p>
            <w:r>
              <w:rPr>
                <w:sz w:val="18"/>
              </w:rPr>
              <w:t>반드시 포함할 내역</w:t>
            </w:r>
          </w:p>
        </w:tc>
      </w:tr>
      <w:tr>
        <w:trPr>
          <w:cantSplit/>
          <w:cantSplit/>
        </w:trPr>
        <w:tc>
          <w:tcPr>
            <w:tcW w:type="dxa" w:w="5112"/>
          </w:tcPr>
          <w:p>
            <w:r>
              <w:rPr>
                <w:sz w:val="18"/>
              </w:rPr>
              <w:t>A 관제실</w:t>
            </w:r>
          </w:p>
        </w:tc>
        <w:tc>
          <w:tcPr>
            <w:tcW w:type="dxa" w:w="5112"/>
          </w:tcPr>
          <w:p>
            <w:r>
              <w:rPr>
                <w:sz w:val="18"/>
              </w:rPr>
              <w:t>콘솔 2석, 상황판 2, 보조 화면 3, PC 3, 의자·배선·거치·설치·보증</w:t>
            </w:r>
          </w:p>
        </w:tc>
      </w:tr>
      <w:tr>
        <w:trPr>
          <w:cantSplit/>
          <w:cantSplit/>
        </w:trPr>
        <w:tc>
          <w:tcPr>
            <w:tcW w:type="dxa" w:w="5112"/>
          </w:tcPr>
          <w:p>
            <w:r>
              <w:rPr>
                <w:sz w:val="18"/>
              </w:rPr>
              <w:t>B 전력·데이터</w:t>
            </w:r>
          </w:p>
        </w:tc>
        <w:tc>
          <w:tcPr>
            <w:tcW w:type="dxa" w:w="5112"/>
          </w:tcPr>
          <w:p>
            <w:r>
              <w:rPr>
                <w:sz w:val="18"/>
              </w:rPr>
              <w:t>저장 본체·HDD·백업, 스위치·방화벽·구독, UPS·배터리·전원 공사</w:t>
            </w:r>
          </w:p>
        </w:tc>
      </w:tr>
      <w:tr>
        <w:trPr>
          <w:cantSplit/>
          <w:cantSplit/>
        </w:trPr>
        <w:tc>
          <w:tcPr>
            <w:tcW w:type="dxa" w:w="5112"/>
          </w:tcPr>
          <w:p>
            <w:r>
              <w:rPr>
                <w:sz w:val="18"/>
              </w:rPr>
              <w:t>C 자동 도킹</w:t>
            </w:r>
          </w:p>
        </w:tc>
        <w:tc>
          <w:tcPr>
            <w:tcW w:type="dxa" w:w="5112"/>
          </w:tcPr>
          <w:p>
            <w:r>
              <w:rPr>
                <w:sz w:val="18"/>
              </w:rPr>
              <w:t>Dock 3, 4TD, 배터리·조종기·동글의 포함 여부, 기초·설치·시운전·교육</w:t>
            </w:r>
          </w:p>
        </w:tc>
      </w:tr>
      <w:tr>
        <w:trPr>
          <w:cantSplit/>
          <w:cantSplit/>
        </w:trPr>
        <w:tc>
          <w:tcPr>
            <w:tcW w:type="dxa" w:w="5112"/>
          </w:tcPr>
          <w:p>
            <w:r>
              <w:rPr>
                <w:sz w:val="18"/>
              </w:rPr>
              <w:t>D 플랫폼·연동</w:t>
            </w:r>
          </w:p>
        </w:tc>
        <w:tc>
          <w:tcPr>
            <w:tcW w:type="dxa" w:w="5112"/>
          </w:tcPr>
          <w:p>
            <w:r>
              <w:rPr>
                <w:sz w:val="18"/>
              </w:rPr>
              <w:t>FlightHub 2 상품·기간·한도, 지도·기상·API·영상·로그 연계, 계정·보안 설정</w:t>
            </w:r>
          </w:p>
        </w:tc>
      </w:tr>
      <w:tr>
        <w:trPr>
          <w:cantSplit/>
          <w:cantSplit/>
        </w:trPr>
        <w:tc>
          <w:tcPr>
            <w:tcW w:type="dxa" w:w="5112"/>
          </w:tcPr>
          <w:p>
            <w:r>
              <w:rPr>
                <w:sz w:val="18"/>
              </w:rPr>
              <w:t>E 현장 안전</w:t>
            </w:r>
          </w:p>
        </w:tc>
        <w:tc>
          <w:tcPr>
            <w:tcW w:type="dxa" w:w="5112"/>
          </w:tcPr>
          <w:p>
            <w:r>
              <w:rPr>
                <w:sz w:val="18"/>
              </w:rPr>
              <w:t>소방·공조·출입통제·접지·낙뢰보호·격리·정비 설비</w:t>
            </w:r>
          </w:p>
        </w:tc>
      </w:tr>
      <w:tr>
        <w:trPr>
          <w:cantSplit/>
          <w:cantSplit/>
        </w:trPr>
        <w:tc>
          <w:tcPr>
            <w:tcW w:type="dxa" w:w="5112"/>
          </w:tcPr>
          <w:p>
            <w:r>
              <w:rPr>
                <w:sz w:val="18"/>
              </w:rPr>
              <w:t>F 유지관리</w:t>
            </w:r>
          </w:p>
        </w:tc>
        <w:tc>
          <w:tcPr>
            <w:tcW w:type="dxa" w:w="5112"/>
          </w:tcPr>
          <w:p>
            <w:r>
              <w:rPr>
                <w:sz w:val="18"/>
              </w:rPr>
              <w:t>연간 라이선스·회선·클라우드·보험·교정·배터리 교체·현장 출동 SLA</w:t>
            </w:r>
          </w:p>
        </w:tc>
      </w:tr>
    </w:tbl>
    <w:p>
      <w:r>
        <w:rPr>
          <w:rFonts w:ascii="Noto Sans CJK KR" w:hAnsi="Noto Sans CJK KR" w:eastAsia="Noto Sans CJK KR"/>
        </w:rPr>
        <w:t>총사업비 = 확정 장비 공급가 + 설계·공사 + 연동·시험·교육 + 예비비 + 적용 세액. 연간 운영비는 별도 표시한다. 31,239,000원은 일부 품목 표시가 합계이므로 전체 구축 예산으로 사용하지 않는다.</w:t>
      </w:r>
    </w:p>
    <w:p>
      <w:r>
        <w:rPr>
          <w:rFonts w:ascii="Noto Sans CJK KR" w:hAnsi="Noto Sans CJK KR" w:eastAsia="Noto Sans CJK KR"/>
        </w:rPr>
        <w:br w:type="page"/>
      </w:r>
    </w:p>
    <w:p>
      <w:pPr>
        <w:pStyle w:val="Heading1"/>
      </w:pPr>
      <w:r>
        <w:rPr>
          <w:rFonts w:ascii="Noto Sans CJK KR" w:hAnsi="Noto Sans CJK KR" w:eastAsia="Noto Sans CJK KR"/>
        </w:rPr>
        <w:t>18.5 비교견적 확인표</w:t>
      </w:r>
    </w:p>
    <w:p>
      <w:pPr>
        <w:spacing w:before="0" w:after="60"/>
      </w:pPr>
      <w:r>
        <w:rPr>
          <w:rFonts w:ascii="Noto Sans CJK KR" w:hAnsi="Noto Sans CJK KR" w:eastAsia="Noto Sans CJK KR"/>
          <w:sz w:val="18"/>
        </w:rPr>
        <w:t>□ 모델명·SKU·펌웨어·수량·신품 여부가 일치한다</w:t>
      </w:r>
    </w:p>
    <w:p>
      <w:pPr>
        <w:spacing w:before="0" w:after="60"/>
      </w:pPr>
      <w:r>
        <w:rPr>
          <w:rFonts w:ascii="Noto Sans CJK KR" w:hAnsi="Noto Sans CJK KR" w:eastAsia="Noto Sans CJK KR"/>
          <w:sz w:val="18"/>
        </w:rPr>
        <w:t>□ 패키지에 포함된 기체·배터리·조종기를 중복 계산하지 않았다</w:t>
      </w:r>
    </w:p>
    <w:p>
      <w:pPr>
        <w:spacing w:before="0" w:after="60"/>
      </w:pPr>
      <w:r>
        <w:rPr>
          <w:rFonts w:ascii="Noto Sans CJK KR" w:hAnsi="Noto Sans CJK KR" w:eastAsia="Noto Sans CJK KR"/>
          <w:sz w:val="18"/>
        </w:rPr>
        <w:t>□ 부가세·운송·설치·기초공사·교육 포함 여부를 명시했다</w:t>
      </w:r>
    </w:p>
    <w:p>
      <w:pPr>
        <w:spacing w:before="0" w:after="60"/>
      </w:pPr>
      <w:r>
        <w:rPr>
          <w:rFonts w:ascii="Noto Sans CJK KR" w:hAnsi="Noto Sans CJK KR" w:eastAsia="Noto Sans CJK KR"/>
          <w:sz w:val="18"/>
        </w:rPr>
        <w:t>□ 납기·재고·가격 유효기간·대체모델 승인조건을 확인했다</w:t>
      </w:r>
    </w:p>
    <w:p>
      <w:pPr>
        <w:spacing w:before="0" w:after="60"/>
      </w:pPr>
      <w:r>
        <w:rPr>
          <w:rFonts w:ascii="Noto Sans CJK KR" w:hAnsi="Noto Sans CJK KR" w:eastAsia="Noto Sans CJK KR"/>
          <w:sz w:val="18"/>
        </w:rPr>
        <w:t>□ 구독 기간·갱신료·데이터 저장위치·API 지원범위를 확인했다</w:t>
      </w:r>
    </w:p>
    <w:p>
      <w:pPr>
        <w:spacing w:before="0" w:after="60"/>
      </w:pPr>
      <w:r>
        <w:rPr>
          <w:rFonts w:ascii="Noto Sans CJK KR" w:hAnsi="Noto Sans CJK KR" w:eastAsia="Noto Sans CJK KR"/>
          <w:sz w:val="18"/>
        </w:rPr>
        <w:t>□ 장애 전환·로그 복구·도킹·수동개입 시험과 인수 기준을 포함했다</w:t>
      </w:r>
    </w:p>
    <w:p>
      <w:pPr>
        <w:spacing w:before="0" w:after="60"/>
      </w:pPr>
      <w:r>
        <w:rPr>
          <w:rFonts w:ascii="Noto Sans CJK KR" w:hAnsi="Noto Sans CJK KR" w:eastAsia="Noto Sans CJK KR"/>
          <w:sz w:val="18"/>
        </w:rPr>
        <w:t>□ 보증·수리·부품공급·현장 대응과 작업 책임을 명시했다</w:t>
      </w:r>
    </w:p>
    <w:p>
      <w:pPr>
        <w:pStyle w:val="Heading1"/>
      </w:pPr>
      <w:r>
        <w:rPr>
          <w:rFonts w:ascii="Noto Sans CJK KR" w:hAnsi="Noto Sans CJK KR" w:eastAsia="Noto Sans CJK KR"/>
        </w:rPr>
        <w:t>18.6 가격·제품 확인 출처</w:t>
      </w:r>
    </w:p>
    <w:p>
      <w:pPr>
        <w:pStyle w:val="Heading3"/>
      </w:pPr>
      <w:r>
        <w:rPr>
          <w:rFonts w:ascii="Noto Sans CJK KR" w:hAnsi="Noto Sans CJK KR" w:eastAsia="Noto Sans CJK KR"/>
        </w:rPr>
        <w:t>DJI Dock 3 제조사 제품</w:t>
      </w:r>
    </w:p>
    <w:p>
      <w:r>
        <w:rPr>
          <w:rFonts w:ascii="Noto Sans CJK KR" w:hAnsi="Noto Sans CJK KR" w:eastAsia="Noto Sans CJK KR"/>
        </w:rPr>
        <w:t>https://enterprise.dji.com/dock-3</w:t>
      </w:r>
    </w:p>
    <w:p>
      <w:pPr>
        <w:pStyle w:val="Heading3"/>
      </w:pPr>
      <w:r>
        <w:rPr>
          <w:rFonts w:ascii="Noto Sans CJK KR" w:hAnsi="Noto Sans CJK KR" w:eastAsia="Noto Sans CJK KR"/>
        </w:rPr>
        <w:t>Dock 3 / 4D / 4TD 판매 표시가</w:t>
      </w:r>
    </w:p>
    <w:p>
      <w:r>
        <w:rPr>
          <w:rFonts w:ascii="Noto Sans CJK KR" w:hAnsi="Noto Sans CJK KR" w:eastAsia="Noto Sans CJK KR"/>
        </w:rPr>
        <w:t>https://buydrone.co.kr/product/dji-dock3/189/</w:t>
      </w:r>
    </w:p>
    <w:p>
      <w:pPr>
        <w:pStyle w:val="Heading3"/>
      </w:pPr>
      <w:r>
        <w:rPr>
          <w:rFonts w:ascii="Noto Sans CJK KR" w:hAnsi="Noto Sans CJK KR" w:eastAsia="Noto Sans CJK KR"/>
        </w:rPr>
        <w:t>APC UPS 판매 표시가</w:t>
      </w:r>
    </w:p>
    <w:p>
      <w:r>
        <w:rPr>
          <w:rFonts w:ascii="Noto Sans CJK KR" w:hAnsi="Noto Sans CJK KR" w:eastAsia="Noto Sans CJK KR"/>
        </w:rPr>
        <w:t>https://apcmarket.com/shop/shopdetail.html?branduid=1030220</w:t>
      </w:r>
    </w:p>
    <w:p>
      <w:pPr>
        <w:pStyle w:val="Heading3"/>
      </w:pPr>
      <w:r>
        <w:rPr>
          <w:rFonts w:ascii="Noto Sans CJK KR" w:hAnsi="Noto Sans CJK KR" w:eastAsia="Noto Sans CJK KR"/>
        </w:rPr>
        <w:t>Dell Pro Max Tower T2 국내 구성</w:t>
      </w:r>
    </w:p>
    <w:p>
      <w:r>
        <w:rPr>
          <w:rFonts w:ascii="Noto Sans CJK KR" w:hAnsi="Noto Sans CJK KR" w:eastAsia="Noto Sans CJK KR"/>
        </w:rPr>
        <w:t>https://www.dell.com/ko-kr/shop/desktop-computers/spd/dellpromaxtowert2fct2250</w:t>
      </w:r>
    </w:p>
    <w:p>
      <w:pPr>
        <w:pStyle w:val="Heading3"/>
      </w:pPr>
      <w:r>
        <w:rPr>
          <w:rFonts w:ascii="Noto Sans CJK KR" w:hAnsi="Noto Sans CJK KR" w:eastAsia="Noto Sans CJK KR"/>
        </w:rPr>
        <w:t>Synology 현행 RS2423RP+II / RS2423+</w:t>
      </w:r>
    </w:p>
    <w:p>
      <w:r>
        <w:rPr>
          <w:rFonts w:ascii="Noto Sans CJK KR" w:hAnsi="Noto Sans CJK KR" w:eastAsia="Noto Sans CJK KR"/>
        </w:rPr>
        <w:t>https://www.synology.com/ko-kr/products/RS2423%2B</w:t>
      </w:r>
    </w:p>
    <w:p>
      <w:pPr>
        <w:pStyle w:val="Heading3"/>
      </w:pPr>
      <w:r>
        <w:rPr>
          <w:rFonts w:ascii="Noto Sans CJK KR" w:hAnsi="Noto Sans CJK KR" w:eastAsia="Noto Sans CJK KR"/>
        </w:rPr>
        <w:t>FortiGate 70G 제조사</w:t>
      </w:r>
    </w:p>
    <w:p>
      <w:r>
        <w:rPr>
          <w:rFonts w:ascii="Noto Sans CJK KR" w:hAnsi="Noto Sans CJK KR" w:eastAsia="Noto Sans CJK KR"/>
        </w:rPr>
        <w:t>https://www.fortinet.com/uk/resources/data-sheets/fortigate-fortiwifi-70g-series</w:t>
      </w:r>
    </w:p>
    <w:p>
      <w:pPr>
        <w:pStyle w:val="Heading3"/>
      </w:pPr>
      <w:r>
        <w:rPr>
          <w:rFonts w:ascii="Noto Sans CJK KR" w:hAnsi="Noto Sans CJK KR" w:eastAsia="Noto Sans CJK KR"/>
        </w:rPr>
        <w:t>Samsung QM55C 제조사 (해외 SKU)</w:t>
      </w:r>
    </w:p>
    <w:p>
      <w:r>
        <w:rPr>
          <w:rFonts w:ascii="Noto Sans CJK KR" w:hAnsi="Noto Sans CJK KR" w:eastAsia="Noto Sans CJK KR"/>
        </w:rPr>
        <w:t>https://www.samsung.com/de/business/smart-signage/uhd-4k-signage/crystal-uhd-signage-qmc-lh55qmcebgcxen/</w:t>
      </w:r>
    </w:p>
    <w:p>
      <w:pPr>
        <w:pStyle w:val="Heading3"/>
      </w:pPr>
      <w:r>
        <w:rPr>
          <w:rFonts w:ascii="Noto Sans CJK KR" w:hAnsi="Noto Sans CJK KR" w:eastAsia="Noto Sans CJK KR"/>
        </w:rPr>
        <w:t>FlightHub 2 제조사</w:t>
      </w:r>
    </w:p>
    <w:p>
      <w:r>
        <w:rPr>
          <w:rFonts w:ascii="Noto Sans CJK KR" w:hAnsi="Noto Sans CJK KR" w:eastAsia="Noto Sans CJK KR"/>
        </w:rPr>
        <w:t>https://enterprise.dji.com/flighthub-2</w:t>
      </w:r>
    </w:p>
    <w:p>
      <w:pPr>
        <w:pStyle w:val="Heading3"/>
      </w:pPr>
      <w:r>
        <w:rPr>
          <w:rFonts w:ascii="Noto Sans CJK KR" w:hAnsi="Noto Sans CJK KR" w:eastAsia="Noto Sans CJK KR"/>
        </w:rPr>
        <w:t>Matrice 400 호환 탑재체</w:t>
      </w:r>
    </w:p>
    <w:p>
      <w:r>
        <w:rPr>
          <w:rFonts w:ascii="Noto Sans CJK KR" w:hAnsi="Noto Sans CJK KR" w:eastAsia="Noto Sans CJK KR"/>
        </w:rPr>
        <w:t>https://enterprise.dji.com/matrice-400/specs</w:t>
      </w:r>
    </w:p>
    <w:p>
      <w:pPr>
        <w:pStyle w:val="Heading3"/>
      </w:pPr>
      <w:r>
        <w:rPr>
          <w:rFonts w:ascii="Noto Sans CJK KR" w:hAnsi="Noto Sans CJK KR" w:eastAsia="Noto Sans CJK KR"/>
        </w:rPr>
        <w:t>Vaisala WXT536 제조사 설명</w:t>
      </w:r>
    </w:p>
    <w:p>
      <w:r>
        <w:rPr>
          <w:rFonts w:ascii="Noto Sans CJK KR" w:hAnsi="Noto Sans CJK KR" w:eastAsia="Noto Sans CJK KR"/>
        </w:rPr>
        <w:t>https://www.vaisala.com/en/application-note/integrated-weather-data-efficient-building-operation</w:t>
      </w:r>
    </w:p>
    <w:p>
      <w:r>
        <w:rPr>
          <w:rFonts w:ascii="Noto Sans CJK KR" w:hAnsi="Noto Sans CJK KR" w:eastAsia="Noto Sans CJK KR"/>
        </w:rPr>
        <w:t>모든 링크 확인일: 2026.10.04. 가격은 표시 시점의 공개 가격이며 공급업체 서면 견적으로 재확인한다. 해외 제품 페이지의 구성·보증은 국내 납품 조건과 같다고 간주하지 않는다.</w:t>
      </w:r>
    </w:p>
    <w:sectPr w:rsidR="00FC693F" w:rsidRPr="0006063C" w:rsidSect="00034616">
      <w:footerReference w:type="default" r:id="rId12"/>
      <w:pgSz w:w="12240" w:h="15840"/>
      <w:pgMar w:top="1008"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anum Pen" w:hAnsi="Nanum Pen" w:eastAsia="Nanum Pen" w:cs="Nanum Pen" w:hint="eastAsia"/>
        <w:b w:val="0"/>
        <w:color w:val="52616B"/>
        <w:sz w:val="16"/>
      </w:rPr>
      <w:t xml:space="preserve">FDPS LAB  |  소형 드론 관제탑 설계 검토와 개념견적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num Pen" w:hAnsi="Nanum Pen" w:eastAsia="Nanum Pe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Nanum Pen" w:hAnsi="Nanum Pen" w:eastAsia="Nanum Pe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Nanum Pen" w:hAnsi="Nanum Pen" w:eastAsia="Nanum Pe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Nanum Pen" w:hAnsi="Nanum Pen" w:eastAsia="Nanum Pen"/>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FDPS LAB 소형 드론 관제탑 설계 검토와 개념견적</dc:title>
  <dc:subject>드론 운항통제센터 개념설계 장비명세 운영절차 개략견적</dc:subject>
  <dc:creator>미래드론정책안전연구소 FDPS LAB</dc:creator>
  <cp:keywords/>
  <dc:description>generated by python-docx</dc:description>
  <cp:lastModifiedBy/>
  <cp:revision>1</cp:revision>
  <dcterms:created xsi:type="dcterms:W3CDTF">2013-12-23T23:15:00Z</dcterms:created>
  <dcterms:modified xsi:type="dcterms:W3CDTF">2013-12-23T23:15:00Z</dcterms:modified>
  <cp:category/>
</cp:coreProperties>
</file>